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924" w:rsidRDefault="00BC424A" w:rsidP="000D402C">
      <w:sdt>
        <w:sdtPr>
          <w:rPr>
            <w:rFonts w:ascii="Century Gothic" w:eastAsiaTheme="majorEastAsia" w:hAnsi="Century Gothic" w:cstheme="majorBidi"/>
            <w:sz w:val="24"/>
          </w:rPr>
          <w:alias w:val="Společnost"/>
          <w:id w:val="15524243"/>
          <w:dataBinding w:prefixMappings="xmlns:ns0='http://schemas.openxmlformats.org/officeDocument/2006/extended-properties'" w:xpath="/ns0:Properties[1]/ns0:Company[1]" w:storeItemID="{6668398D-A668-4E3E-A5EB-62B293D839F1}"/>
          <w:text/>
        </w:sdtPr>
        <w:sdtContent>
          <w:r w:rsidR="000D402C">
            <w:rPr>
              <w:rFonts w:ascii="Century Gothic" w:eastAsiaTheme="majorEastAsia" w:hAnsi="Century Gothic" w:cstheme="majorBidi"/>
              <w:sz w:val="24"/>
            </w:rPr>
            <w:t>Jiří Toman-Projektim – Stračenská 614, Štětí 411 08</w:t>
          </w:r>
        </w:sdtContent>
      </w:sdt>
    </w:p>
    <w:sdt>
      <w:sdtPr>
        <w:rPr>
          <w:rFonts w:ascii="Gruzie" w:eastAsiaTheme="minorHAnsi" w:hAnsi="Gruzie" w:cs="Times New Roman"/>
          <w:b w:val="0"/>
          <w:bCs w:val="0"/>
          <w:caps/>
          <w:sz w:val="22"/>
          <w:szCs w:val="22"/>
          <w:lang w:eastAsia="en-US"/>
        </w:rPr>
        <w:id w:val="176890313"/>
        <w:docPartObj>
          <w:docPartGallery w:val="Cover Pages"/>
          <w:docPartUnique/>
        </w:docPartObj>
      </w:sdtPr>
      <w:sdtEndPr>
        <w:rPr>
          <w:rFonts w:asciiTheme="minorHAnsi" w:hAnsiTheme="minorHAnsi" w:cstheme="minorBidi"/>
          <w:caps w:val="0"/>
        </w:rPr>
      </w:sdtEndPr>
      <w:sdtContent>
        <w:tbl>
          <w:tblPr>
            <w:tblStyle w:val="Svtlmka1"/>
            <w:tblpPr w:leftFromText="141" w:rightFromText="141" w:vertAnchor="page" w:horzAnchor="margin" w:tblpY="3400"/>
            <w:tblW w:w="5000" w:type="pct"/>
            <w:tblLook w:val="04A0"/>
          </w:tblPr>
          <w:tblGrid>
            <w:gridCol w:w="10564"/>
          </w:tblGrid>
          <w:tr w:rsidR="005F0924" w:rsidTr="00C83EF6">
            <w:trPr>
              <w:cnfStyle w:val="100000000000"/>
              <w:trHeight w:val="2537"/>
            </w:trPr>
            <w:tc>
              <w:tcPr>
                <w:cnfStyle w:val="001000000000"/>
                <w:tcW w:w="5000" w:type="pct"/>
              </w:tcPr>
              <w:p w:rsidR="005F0924" w:rsidRDefault="005F0924" w:rsidP="00C83EF6">
                <w:pPr>
                  <w:pStyle w:val="Bezmezer"/>
                  <w:jc w:val="center"/>
                  <w:rPr>
                    <w:rFonts w:ascii="Gruzie" w:eastAsiaTheme="minorHAnsi" w:hAnsi="Gruzie" w:cs="Times New Roman"/>
                    <w:b w:val="0"/>
                    <w:bCs w:val="0"/>
                    <w:caps/>
                    <w:sz w:val="22"/>
                    <w:szCs w:val="22"/>
                    <w:lang w:eastAsia="en-US"/>
                  </w:rPr>
                </w:pPr>
              </w:p>
              <w:tbl>
                <w:tblPr>
                  <w:tblpPr w:leftFromText="187" w:rightFromText="187" w:vertAnchor="page" w:horzAnchor="margin" w:tblpXSpec="center" w:tblpY="1196"/>
                  <w:tblOverlap w:val="never"/>
                  <w:tblW w:w="10138" w:type="dxa"/>
                  <w:tblLook w:val="04A0"/>
                </w:tblPr>
                <w:tblGrid>
                  <w:gridCol w:w="10138"/>
                </w:tblGrid>
                <w:tr w:rsidR="005F0924" w:rsidRPr="00DD510C" w:rsidTr="00D402DD">
                  <w:tc>
                    <w:tcPr>
                      <w:tcW w:w="5000" w:type="pct"/>
                    </w:tcPr>
                    <w:sdt>
                      <w:sdtPr>
                        <w:rPr>
                          <w:rFonts w:ascii="Century Gothic" w:hAnsi="Century Gothic"/>
                          <w:sz w:val="28"/>
                          <w:szCs w:val="28"/>
                        </w:rPr>
                        <w:alias w:val="Shrnutí"/>
                        <w:id w:val="8276291"/>
                        <w:showingPlcHdr/>
                        <w:dataBinding w:prefixMappings="xmlns:ns0='http://schemas.microsoft.com/office/2006/coverPageProps'" w:xpath="/ns0:CoverPageProperties[1]/ns0:Abstract[1]" w:storeItemID="{55AF091B-3C7A-41E3-B477-F2FDAA23CFDA}"/>
                        <w:text/>
                      </w:sdtPr>
                      <w:sdtContent>
                        <w:p w:rsidR="005F0924" w:rsidRPr="00DD510C" w:rsidRDefault="00CE2AAF" w:rsidP="00CE2AAF">
                          <w:pPr>
                            <w:pStyle w:val="Bezmezer"/>
                            <w:jc w:val="center"/>
                            <w:rPr>
                              <w:rFonts w:ascii="Comic Sans MS" w:hAnsi="Comic Sans MS"/>
                              <w:sz w:val="28"/>
                              <w:szCs w:val="28"/>
                            </w:rPr>
                          </w:pPr>
                          <w:r>
                            <w:rPr>
                              <w:rFonts w:ascii="Century Gothic" w:hAnsi="Century Gothic"/>
                              <w:sz w:val="28"/>
                              <w:szCs w:val="28"/>
                            </w:rPr>
                            <w:t xml:space="preserve">     </w:t>
                          </w:r>
                        </w:p>
                      </w:sdtContent>
                    </w:sdt>
                  </w:tc>
                </w:tr>
              </w:tbl>
              <w:sdt>
                <w:sdtPr>
                  <w:rPr>
                    <w:caps/>
                    <w:sz w:val="36"/>
                    <w:szCs w:val="36"/>
                  </w:rPr>
                  <w:alias w:val="Stav"/>
                  <w:id w:val="176891197"/>
                  <w:dataBinding w:prefixMappings="xmlns:ns0='http://purl.org/dc/elements/1.1/' xmlns:ns1='http://schemas.openxmlformats.org/package/2006/metadata/core-properties' " w:xpath="/ns1:coreProperties[1]/ns1:contentStatus[1]" w:storeItemID="{6C3C8BC8-F283-45AE-878A-BAB7291924A1}"/>
                  <w:text/>
                </w:sdtPr>
                <w:sdtContent>
                  <w:p w:rsidR="005F0924" w:rsidRDefault="005F0924" w:rsidP="00C83EF6">
                    <w:pPr>
                      <w:pStyle w:val="Bezmezer"/>
                      <w:jc w:val="center"/>
                      <w:rPr>
                        <w:caps/>
                      </w:rPr>
                    </w:pPr>
                    <w:r>
                      <w:rPr>
                        <w:caps/>
                        <w:sz w:val="36"/>
                        <w:szCs w:val="36"/>
                      </w:rPr>
                      <w:t>PROJEKTOVÁ DOKUMENTACE</w:t>
                    </w:r>
                  </w:p>
                </w:sdtContent>
              </w:sdt>
            </w:tc>
          </w:tr>
          <w:tr w:rsidR="005F0924" w:rsidTr="00C83EF6">
            <w:trPr>
              <w:cnfStyle w:val="000000100000"/>
              <w:trHeight w:val="663"/>
            </w:trPr>
            <w:tc>
              <w:tcPr>
                <w:cnfStyle w:val="001000000000"/>
                <w:tcW w:w="5000" w:type="pct"/>
              </w:tcPr>
              <w:p w:rsidR="005F0924" w:rsidRPr="00F7005E" w:rsidRDefault="00BC424A" w:rsidP="0002696C">
                <w:pPr>
                  <w:spacing w:before="120" w:after="120"/>
                  <w:jc w:val="center"/>
                  <w:rPr>
                    <w:sz w:val="40"/>
                    <w:szCs w:val="40"/>
                  </w:rPr>
                </w:pPr>
                <w:sdt>
                  <w:sdtPr>
                    <w:rPr>
                      <w:rFonts w:ascii="Century Gothic" w:hAnsi="Century Gothic"/>
                      <w:sz w:val="32"/>
                      <w:szCs w:val="32"/>
                    </w:rPr>
                    <w:alias w:val="Předmět"/>
                    <w:id w:val="327359272"/>
                    <w:dataBinding w:prefixMappings="xmlns:ns0='http://purl.org/dc/elements/1.1/' xmlns:ns1='http://schemas.openxmlformats.org/package/2006/metadata/core-properties' " w:xpath="/ns1:coreProperties[1]/ns0:subject[1]" w:storeItemID="{6C3C8BC8-F283-45AE-878A-BAB7291924A1}"/>
                    <w:text/>
                  </w:sdtPr>
                  <w:sdtContent>
                    <w:r w:rsidR="0002696C">
                      <w:rPr>
                        <w:rFonts w:ascii="Century Gothic" w:hAnsi="Century Gothic"/>
                        <w:sz w:val="32"/>
                        <w:szCs w:val="32"/>
                      </w:rPr>
                      <w:t>ZS Varnsdorf – provozní zázemí                                                        vestavba šatny</w:t>
                    </w:r>
                  </w:sdtContent>
                </w:sdt>
              </w:p>
            </w:tc>
          </w:tr>
          <w:tr w:rsidR="005F0924" w:rsidTr="00C83EF6">
            <w:trPr>
              <w:cnfStyle w:val="000000010000"/>
              <w:trHeight w:val="250"/>
            </w:trPr>
            <w:tc>
              <w:tcPr>
                <w:cnfStyle w:val="001000000000"/>
                <w:tcW w:w="5000" w:type="pct"/>
              </w:tcPr>
              <w:p w:rsidR="005F0924" w:rsidRPr="00CE2AAF" w:rsidRDefault="005F0924" w:rsidP="00CE2AAF">
                <w:pPr>
                  <w:jc w:val="center"/>
                  <w:rPr>
                    <w:rFonts w:ascii="Century Gothic" w:hAnsi="Century Gothic" w:cs="Times New Roman"/>
                    <w:bCs w:val="0"/>
                    <w:sz w:val="28"/>
                    <w:szCs w:val="28"/>
                  </w:rPr>
                </w:pPr>
              </w:p>
            </w:tc>
          </w:tr>
          <w:tr w:rsidR="005F0924" w:rsidTr="00C83EF6">
            <w:trPr>
              <w:cnfStyle w:val="000000100000"/>
              <w:trHeight w:val="144"/>
            </w:trPr>
            <w:tc>
              <w:tcPr>
                <w:cnfStyle w:val="001000000000"/>
                <w:tcW w:w="5000" w:type="pct"/>
              </w:tcPr>
              <w:p w:rsidR="005F0924" w:rsidRDefault="005F0924" w:rsidP="00C83EF6">
                <w:pPr>
                  <w:pStyle w:val="Bezmezer"/>
                  <w:jc w:val="center"/>
                </w:pPr>
              </w:p>
            </w:tc>
          </w:tr>
          <w:tr w:rsidR="005F0924" w:rsidTr="00C83EF6">
            <w:trPr>
              <w:cnfStyle w:val="000000010000"/>
              <w:trHeight w:val="360"/>
            </w:trPr>
            <w:tc>
              <w:tcPr>
                <w:cnfStyle w:val="001000000000"/>
                <w:tcW w:w="5000" w:type="pct"/>
              </w:tcPr>
              <w:p w:rsidR="005F0924" w:rsidRDefault="005F0924" w:rsidP="00C83EF6">
                <w:pPr>
                  <w:pStyle w:val="Bezmezer"/>
                  <w:jc w:val="center"/>
                  <w:rPr>
                    <w:b w:val="0"/>
                    <w:bCs w:val="0"/>
                  </w:rPr>
                </w:pPr>
              </w:p>
              <w:p w:rsidR="005F0924" w:rsidRDefault="005F0924" w:rsidP="00C83EF6">
                <w:pPr>
                  <w:pStyle w:val="Bezmezer"/>
                  <w:jc w:val="center"/>
                  <w:rPr>
                    <w:b w:val="0"/>
                    <w:bCs w:val="0"/>
                  </w:rPr>
                </w:pPr>
              </w:p>
              <w:p w:rsidR="00D63B19" w:rsidRPr="00D63B19" w:rsidRDefault="00CE2AAF" w:rsidP="00C83EF6">
                <w:pPr>
                  <w:jc w:val="center"/>
                  <w:rPr>
                    <w:rFonts w:ascii="Century Gothic" w:hAnsi="Century Gothic" w:cs="Times New Roman"/>
                    <w:bCs w:val="0"/>
                    <w:sz w:val="28"/>
                    <w:szCs w:val="28"/>
                  </w:rPr>
                </w:pPr>
                <w:r>
                  <w:rPr>
                    <w:rFonts w:ascii="Century Gothic" w:hAnsi="Century Gothic" w:cs="Times New Roman"/>
                    <w:bCs w:val="0"/>
                    <w:sz w:val="28"/>
                    <w:szCs w:val="28"/>
                  </w:rPr>
                  <w:t>D.1.</w:t>
                </w:r>
                <w:r w:rsidR="00781CED">
                  <w:rPr>
                    <w:rFonts w:ascii="Century Gothic" w:hAnsi="Century Gothic" w:cs="Times New Roman"/>
                    <w:bCs w:val="0"/>
                    <w:sz w:val="28"/>
                    <w:szCs w:val="28"/>
                  </w:rPr>
                  <w:t>4.5 Silnoproudá elektrotechnika</w:t>
                </w:r>
              </w:p>
              <w:p w:rsidR="00904321" w:rsidRDefault="00904321" w:rsidP="00C83EF6">
                <w:pPr>
                  <w:jc w:val="center"/>
                  <w:rPr>
                    <w:rFonts w:ascii="Century Gothic" w:hAnsi="Century Gothic" w:cs="Times New Roman"/>
                    <w:bCs w:val="0"/>
                    <w:sz w:val="28"/>
                    <w:szCs w:val="28"/>
                  </w:rPr>
                </w:pPr>
              </w:p>
              <w:p w:rsidR="009D53FA" w:rsidRDefault="009D53FA" w:rsidP="00C83EF6">
                <w:pPr>
                  <w:pStyle w:val="Bezmezer"/>
                  <w:tabs>
                    <w:tab w:val="left" w:pos="426"/>
                  </w:tabs>
                  <w:jc w:val="center"/>
                  <w:rPr>
                    <w:b w:val="0"/>
                    <w:bCs w:val="0"/>
                  </w:rPr>
                </w:pPr>
              </w:p>
              <w:p w:rsidR="009D53FA" w:rsidRDefault="009D53FA" w:rsidP="00C83EF6">
                <w:pPr>
                  <w:pStyle w:val="Bezmezer"/>
                  <w:tabs>
                    <w:tab w:val="left" w:pos="426"/>
                  </w:tabs>
                  <w:jc w:val="center"/>
                  <w:rPr>
                    <w:b w:val="0"/>
                    <w:bCs w:val="0"/>
                  </w:rPr>
                </w:pPr>
              </w:p>
              <w:p w:rsidR="009D53FA" w:rsidRDefault="009D53FA" w:rsidP="00C83EF6">
                <w:pPr>
                  <w:pStyle w:val="Bezmezer"/>
                  <w:tabs>
                    <w:tab w:val="left" w:pos="426"/>
                  </w:tabs>
                  <w:jc w:val="center"/>
                  <w:rPr>
                    <w:b w:val="0"/>
                    <w:bCs w:val="0"/>
                  </w:rPr>
                </w:pPr>
              </w:p>
              <w:p w:rsidR="009D53FA" w:rsidRDefault="009D53FA" w:rsidP="00C83EF6">
                <w:pPr>
                  <w:pStyle w:val="Bezmezer"/>
                  <w:tabs>
                    <w:tab w:val="left" w:pos="426"/>
                  </w:tabs>
                  <w:jc w:val="center"/>
                  <w:rPr>
                    <w:b w:val="0"/>
                    <w:bCs w:val="0"/>
                  </w:rPr>
                </w:pPr>
              </w:p>
              <w:p w:rsidR="009D53FA" w:rsidRDefault="009D53FA" w:rsidP="00C83EF6">
                <w:pPr>
                  <w:pStyle w:val="Bezmezer"/>
                  <w:tabs>
                    <w:tab w:val="left" w:pos="426"/>
                  </w:tabs>
                  <w:jc w:val="center"/>
                  <w:rPr>
                    <w:b w:val="0"/>
                    <w:bCs w:val="0"/>
                  </w:rPr>
                </w:pPr>
              </w:p>
              <w:p w:rsidR="005F0924" w:rsidRDefault="005F0924" w:rsidP="00C83EF6">
                <w:pPr>
                  <w:pStyle w:val="Bezmezer"/>
                  <w:jc w:val="center"/>
                  <w:rPr>
                    <w:b w:val="0"/>
                    <w:bCs w:val="0"/>
                  </w:rPr>
                </w:pPr>
              </w:p>
              <w:p w:rsidR="005F0924" w:rsidRDefault="005F0924" w:rsidP="00C83EF6">
                <w:pPr>
                  <w:pStyle w:val="Bezmezer"/>
                  <w:jc w:val="center"/>
                  <w:rPr>
                    <w:b w:val="0"/>
                    <w:bCs w:val="0"/>
                  </w:rPr>
                </w:pPr>
              </w:p>
            </w:tc>
          </w:tr>
          <w:tr w:rsidR="005F0924" w:rsidTr="00C83EF6">
            <w:trPr>
              <w:cnfStyle w:val="000000100000"/>
              <w:trHeight w:val="360"/>
            </w:trPr>
            <w:tc>
              <w:tcPr>
                <w:cnfStyle w:val="001000000000"/>
                <w:tcW w:w="5000" w:type="pct"/>
              </w:tcPr>
              <w:p w:rsidR="005F0924" w:rsidRDefault="005F0924" w:rsidP="00C83EF6">
                <w:pPr>
                  <w:pStyle w:val="Bezmezer"/>
                  <w:jc w:val="center"/>
                  <w:rPr>
                    <w:b w:val="0"/>
                    <w:bCs w:val="0"/>
                  </w:rPr>
                </w:pPr>
              </w:p>
            </w:tc>
          </w:tr>
        </w:tbl>
        <w:p w:rsidR="005F0924" w:rsidRDefault="000D402C" w:rsidP="000D402C">
          <w:pPr>
            <w:ind w:left="0" w:firstLine="0"/>
            <w:jc w:val="right"/>
          </w:pPr>
          <w:r>
            <w:rPr>
              <w:rFonts w:ascii="Century Gothic" w:eastAsiaTheme="majorEastAsia" w:hAnsi="Century Gothic"/>
              <w:sz w:val="24"/>
              <w:szCs w:val="24"/>
            </w:rPr>
            <w:t>Číslo zakázky:   19.0</w:t>
          </w:r>
          <w:r w:rsidR="0002696C">
            <w:rPr>
              <w:rFonts w:ascii="Century Gothic" w:eastAsiaTheme="majorEastAsia" w:hAnsi="Century Gothic"/>
              <w:sz w:val="24"/>
              <w:szCs w:val="24"/>
            </w:rPr>
            <w:t>27</w:t>
          </w:r>
        </w:p>
        <w:p w:rsidR="005F0924" w:rsidRDefault="005F0924" w:rsidP="005F0924"/>
        <w:p w:rsidR="005F0924" w:rsidRDefault="005F0924" w:rsidP="005F0924"/>
        <w:p w:rsidR="005F0924" w:rsidRDefault="005F0924" w:rsidP="005F0924"/>
        <w:p w:rsidR="005F0924" w:rsidRDefault="005F0924" w:rsidP="005F0924"/>
        <w:p w:rsidR="005F0924" w:rsidRDefault="005F0924" w:rsidP="005F0924"/>
        <w:p w:rsidR="007915D2" w:rsidRDefault="007915D2" w:rsidP="005F0924"/>
        <w:p w:rsidR="005F53EC" w:rsidRDefault="005F53EC" w:rsidP="005F0924"/>
        <w:p w:rsidR="00E75DCA" w:rsidRDefault="00E75DCA" w:rsidP="005F0924"/>
        <w:p w:rsidR="00AF7120" w:rsidRDefault="00AF7120" w:rsidP="005F0924"/>
        <w:p w:rsidR="005F0924" w:rsidRDefault="00BC424A" w:rsidP="005F0924">
          <w:r w:rsidRPr="00BC424A">
            <w:rPr>
              <w:rFonts w:ascii="Century Gothic" w:hAnsi="Century Gothic"/>
              <w:bCs/>
              <w:noProof/>
              <w:sz w:val="24"/>
              <w:szCs w:val="24"/>
              <w:lang w:eastAsia="cs-CZ"/>
            </w:rPr>
            <w:pict>
              <v:rect id="Rectangle 6" o:spid="_x0000_s1027" style="position:absolute;left:0;text-align:left;margin-left:423pt;margin-top:7.1pt;width:54.3pt;height:72.6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"/>
            </w:pict>
          </w:r>
        </w:p>
        <w:p w:rsidR="005F0924" w:rsidRPr="00A56CB2" w:rsidRDefault="005F0924" w:rsidP="005F0924">
          <w:pPr>
            <w:rPr>
              <w:rFonts w:ascii="Century Gothic" w:eastAsiaTheme="majorEastAsia" w:hAnsi="Century Gothic" w:cstheme="majorBidi"/>
              <w:sz w:val="24"/>
              <w:szCs w:val="24"/>
            </w:rPr>
          </w:pPr>
        </w:p>
        <w:p w:rsidR="005F0924" w:rsidRDefault="00BC424A" w:rsidP="005F0924">
          <w:pPr>
            <w:rPr>
              <w:rFonts w:asciiTheme="majorHAnsi" w:eastAsiaTheme="majorEastAsia" w:hAnsiTheme="majorHAnsi" w:cstheme="majorBidi"/>
            </w:rPr>
          </w:pPr>
          <w:sdt>
            <w:sdtPr>
              <w:rPr>
                <w:rFonts w:ascii="Century Gothic" w:hAnsi="Century Gothic"/>
                <w:bCs/>
                <w:sz w:val="24"/>
                <w:szCs w:val="24"/>
              </w:rPr>
              <w:alias w:val="Datum"/>
              <w:id w:val="516659546"/>
              <w:dataBinding w:prefixMappings="xmlns:ns0='http://schemas.microsoft.com/office/2006/coverPageProps'" w:xpath="/ns0:CoverPageProperties[1]/ns0:PublishDate[1]" w:storeItemID="{55AF091B-3C7A-41E3-B477-F2FDAA23CFDA}"/>
              <w:date w:fullDate="2019-07-24T00:00:00Z">
                <w:dateFormat w:val="d.M.yyyy"/>
                <w:lid w:val="cs-CZ"/>
                <w:storeMappedDataAs w:val="dateTime"/>
                <w:calendar w:val="gregorian"/>
              </w:date>
            </w:sdtPr>
            <w:sdtContent>
              <w:r w:rsidR="00D00B3F">
                <w:rPr>
                  <w:rFonts w:ascii="Century Gothic" w:hAnsi="Century Gothic"/>
                  <w:bCs/>
                  <w:sz w:val="24"/>
                  <w:szCs w:val="24"/>
                </w:rPr>
                <w:t>2</w:t>
              </w:r>
              <w:r w:rsidR="00387A8E">
                <w:rPr>
                  <w:rFonts w:ascii="Century Gothic" w:hAnsi="Century Gothic"/>
                  <w:bCs/>
                  <w:sz w:val="24"/>
                  <w:szCs w:val="24"/>
                </w:rPr>
                <w:t>4.</w:t>
              </w:r>
              <w:r w:rsidR="0002696C">
                <w:rPr>
                  <w:rFonts w:ascii="Century Gothic" w:hAnsi="Century Gothic"/>
                  <w:bCs/>
                  <w:sz w:val="24"/>
                  <w:szCs w:val="24"/>
                </w:rPr>
                <w:t>7</w:t>
              </w:r>
              <w:r w:rsidR="00387A8E">
                <w:rPr>
                  <w:rFonts w:ascii="Century Gothic" w:hAnsi="Century Gothic"/>
                  <w:bCs/>
                  <w:sz w:val="24"/>
                  <w:szCs w:val="24"/>
                </w:rPr>
                <w:t>.2019</w:t>
              </w:r>
            </w:sdtContent>
          </w:sdt>
        </w:p>
      </w:sdtContent>
    </w:sdt>
    <w:p w:rsidR="005F0924" w:rsidRDefault="00BC424A" w:rsidP="005F0924">
      <w:pPr>
        <w:tabs>
          <w:tab w:val="left" w:pos="6237"/>
        </w:tabs>
        <w:rPr>
          <w:rFonts w:ascii="Century Gothic" w:hAnsi="Century Gothic"/>
          <w:bCs/>
          <w:sz w:val="24"/>
          <w:szCs w:val="24"/>
        </w:rPr>
      </w:pPr>
      <w:sdt>
        <w:sdtPr>
          <w:rPr>
            <w:rFonts w:ascii="Century Gothic" w:hAnsi="Century Gothic"/>
            <w:bCs/>
            <w:sz w:val="24"/>
            <w:szCs w:val="24"/>
          </w:rPr>
          <w:alias w:val="Autor"/>
          <w:id w:val="15524260"/>
          <w:dataBinding w:prefixMappings="xmlns:ns0='http://schemas.openxmlformats.org/package/2006/metadata/core-properties' xmlns:ns1='http://purl.org/dc/elements/1.1/'" w:xpath="/ns0:coreProperties[1]/ns1:creator[1]" w:storeItemID="{6C3C8BC8-F283-45AE-878A-BAB7291924A1}"/>
          <w:text/>
        </w:sdtPr>
        <w:sdtContent>
          <w:r w:rsidR="000D402C">
            <w:rPr>
              <w:rFonts w:ascii="Century Gothic" w:hAnsi="Century Gothic"/>
              <w:bCs/>
              <w:sz w:val="24"/>
              <w:szCs w:val="24"/>
            </w:rPr>
            <w:t>Jiří TOMAN</w:t>
          </w:r>
        </w:sdtContent>
      </w:sdt>
      <w:r w:rsidR="005F0924">
        <w:rPr>
          <w:rFonts w:ascii="Century Gothic" w:hAnsi="Century Gothic"/>
          <w:bCs/>
          <w:sz w:val="24"/>
          <w:szCs w:val="24"/>
        </w:rPr>
        <w:tab/>
      </w:r>
      <w:r w:rsidR="005F0924">
        <w:rPr>
          <w:rFonts w:ascii="Century Gothic" w:hAnsi="Century Gothic"/>
          <w:bCs/>
          <w:sz w:val="24"/>
          <w:szCs w:val="24"/>
        </w:rPr>
        <w:tab/>
      </w:r>
      <w:r w:rsidR="005F53EC">
        <w:rPr>
          <w:rFonts w:ascii="Century Gothic" w:hAnsi="Century Gothic"/>
          <w:bCs/>
          <w:sz w:val="24"/>
          <w:szCs w:val="24"/>
        </w:rPr>
        <w:t xml:space="preserve">   </w:t>
      </w:r>
      <w:r w:rsidR="005F0924">
        <w:rPr>
          <w:rFonts w:ascii="Century Gothic" w:hAnsi="Century Gothic"/>
          <w:bCs/>
          <w:sz w:val="24"/>
          <w:szCs w:val="24"/>
        </w:rPr>
        <w:tab/>
        <w:t>číslo kopie:</w:t>
      </w:r>
    </w:p>
    <w:p w:rsidR="005F0924" w:rsidRDefault="005F0924" w:rsidP="005F0924">
      <w:pPr>
        <w:tabs>
          <w:tab w:val="left" w:pos="6237"/>
        </w:tabs>
        <w:rPr>
          <w:rFonts w:ascii="Century Gothic" w:hAnsi="Century Gothic"/>
          <w:bCs/>
          <w:sz w:val="24"/>
          <w:szCs w:val="24"/>
        </w:rPr>
      </w:pPr>
    </w:p>
    <w:p w:rsidR="005F0924" w:rsidRDefault="005F0924" w:rsidP="005F0924">
      <w:pPr>
        <w:tabs>
          <w:tab w:val="left" w:pos="6237"/>
        </w:tabs>
        <w:ind w:left="426"/>
        <w:rPr>
          <w:rFonts w:ascii="Century Gothic" w:hAnsi="Century Gothic"/>
          <w:bCs/>
          <w:sz w:val="28"/>
          <w:szCs w:val="28"/>
        </w:rPr>
      </w:pPr>
      <w:r w:rsidRPr="00887FCB">
        <w:rPr>
          <w:rFonts w:ascii="Century Gothic" w:hAnsi="Century Gothic"/>
          <w:bCs/>
          <w:sz w:val="28"/>
          <w:szCs w:val="28"/>
        </w:rPr>
        <w:lastRenderedPageBreak/>
        <w:t>OBSAH TEXTOVÉ ČÁSTI</w:t>
      </w:r>
    </w:p>
    <w:p w:rsidR="005F0924" w:rsidRPr="00887FCB" w:rsidRDefault="005F0924" w:rsidP="005F0924">
      <w:pPr>
        <w:tabs>
          <w:tab w:val="left" w:pos="6237"/>
        </w:tabs>
        <w:ind w:left="426"/>
        <w:rPr>
          <w:rFonts w:ascii="Century Gothic" w:hAnsi="Century Gothic"/>
          <w:bCs/>
          <w:sz w:val="28"/>
          <w:szCs w:val="28"/>
        </w:rPr>
      </w:pPr>
    </w:p>
    <w:p w:rsidR="005F0924" w:rsidRPr="00E92C63" w:rsidRDefault="008B6A8A" w:rsidP="00D63B19">
      <w:pPr>
        <w:pStyle w:val="Odstavecseseznamem"/>
        <w:tabs>
          <w:tab w:val="left" w:pos="7938"/>
        </w:tabs>
        <w:spacing w:before="0" w:after="200" w:line="300" w:lineRule="auto"/>
        <w:ind w:left="426" w:firstLine="0"/>
        <w:rPr>
          <w:rFonts w:ascii="Arial" w:hAnsi="Arial"/>
          <w:sz w:val="21"/>
          <w:szCs w:val="21"/>
        </w:rPr>
      </w:pPr>
      <w:r>
        <w:rPr>
          <w:rFonts w:ascii="Arial" w:hAnsi="Arial"/>
          <w:sz w:val="21"/>
          <w:szCs w:val="21"/>
        </w:rPr>
        <w:t>Všeobecně</w:t>
      </w:r>
      <w:r w:rsidR="005F0924" w:rsidRPr="00E92C63">
        <w:rPr>
          <w:rFonts w:ascii="Arial" w:hAnsi="Arial"/>
          <w:sz w:val="21"/>
          <w:szCs w:val="21"/>
        </w:rPr>
        <w:tab/>
      </w:r>
    </w:p>
    <w:p w:rsidR="005F0924" w:rsidRPr="008B6A8A" w:rsidRDefault="005F0924" w:rsidP="008B6A8A">
      <w:pPr>
        <w:pStyle w:val="Odstavecseseznamem"/>
        <w:tabs>
          <w:tab w:val="left" w:pos="7938"/>
        </w:tabs>
        <w:spacing w:before="0" w:after="200" w:line="300" w:lineRule="auto"/>
        <w:ind w:left="0" w:firstLine="0"/>
        <w:rPr>
          <w:rFonts w:ascii="Arial" w:hAnsi="Arial"/>
          <w:sz w:val="21"/>
          <w:szCs w:val="21"/>
        </w:rPr>
      </w:pPr>
      <w:r w:rsidRPr="00E92C63">
        <w:rPr>
          <w:rFonts w:ascii="Arial" w:hAnsi="Arial"/>
          <w:sz w:val="21"/>
          <w:szCs w:val="21"/>
        </w:rPr>
        <w:tab/>
      </w:r>
      <w:r w:rsidRPr="008B6A8A">
        <w:rPr>
          <w:rFonts w:ascii="Arial" w:hAnsi="Arial"/>
          <w:sz w:val="21"/>
          <w:szCs w:val="21"/>
        </w:rPr>
        <w:tab/>
      </w:r>
    </w:p>
    <w:p w:rsidR="00A2286A" w:rsidRDefault="00A2286A"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Identifikační údaje</w:t>
      </w:r>
      <w:r>
        <w:rPr>
          <w:rFonts w:ascii="Arial" w:hAnsi="Arial"/>
          <w:sz w:val="21"/>
          <w:szCs w:val="21"/>
        </w:rPr>
        <w:tab/>
        <w:t>3</w:t>
      </w:r>
    </w:p>
    <w:p w:rsidR="005F0924" w:rsidRPr="00E92C63" w:rsidRDefault="008B6A8A"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Seznam vstupních podkladů</w:t>
      </w:r>
      <w:r w:rsidR="005F0924" w:rsidRPr="00E92C63">
        <w:rPr>
          <w:rFonts w:ascii="Arial" w:hAnsi="Arial"/>
          <w:sz w:val="21"/>
          <w:szCs w:val="21"/>
        </w:rPr>
        <w:tab/>
      </w:r>
      <w:r w:rsidR="00243BB8">
        <w:rPr>
          <w:rFonts w:ascii="Arial" w:hAnsi="Arial"/>
          <w:sz w:val="21"/>
          <w:szCs w:val="21"/>
        </w:rPr>
        <w:t>3</w:t>
      </w:r>
    </w:p>
    <w:p w:rsidR="005F0924" w:rsidRPr="00E92C63" w:rsidRDefault="008B6A8A"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Stávající bezpečnostní a ochranná pásma</w:t>
      </w:r>
      <w:r w:rsidR="005F0924" w:rsidRPr="00E92C63">
        <w:rPr>
          <w:rFonts w:ascii="Arial" w:hAnsi="Arial"/>
          <w:sz w:val="21"/>
          <w:szCs w:val="21"/>
        </w:rPr>
        <w:tab/>
      </w:r>
      <w:r w:rsidR="00A2286A">
        <w:rPr>
          <w:rFonts w:ascii="Arial" w:hAnsi="Arial"/>
          <w:sz w:val="21"/>
          <w:szCs w:val="21"/>
        </w:rPr>
        <w:t>4</w:t>
      </w:r>
    </w:p>
    <w:p w:rsidR="005F0924" w:rsidRPr="00E92C63" w:rsidRDefault="008B6A8A"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Požárně bezpečnostní řešení</w:t>
      </w:r>
      <w:r w:rsidR="005F0924">
        <w:rPr>
          <w:rFonts w:ascii="Arial" w:hAnsi="Arial"/>
          <w:sz w:val="21"/>
          <w:szCs w:val="21"/>
        </w:rPr>
        <w:tab/>
      </w:r>
      <w:r w:rsidR="00093570">
        <w:rPr>
          <w:rFonts w:ascii="Arial" w:hAnsi="Arial"/>
          <w:sz w:val="21"/>
          <w:szCs w:val="21"/>
        </w:rPr>
        <w:t>4</w:t>
      </w:r>
    </w:p>
    <w:p w:rsidR="005F0924" w:rsidRDefault="008B6A8A"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Připojení na technickou infrastrukturu</w:t>
      </w:r>
      <w:r w:rsidR="005F0924">
        <w:rPr>
          <w:rFonts w:ascii="Arial" w:hAnsi="Arial"/>
          <w:sz w:val="21"/>
          <w:szCs w:val="21"/>
        </w:rPr>
        <w:tab/>
      </w:r>
      <w:r w:rsidR="00093570">
        <w:rPr>
          <w:rFonts w:ascii="Arial" w:hAnsi="Arial"/>
          <w:sz w:val="21"/>
          <w:szCs w:val="21"/>
        </w:rPr>
        <w:t>4</w:t>
      </w:r>
    </w:p>
    <w:p w:rsidR="008B6A8A" w:rsidRDefault="008B6A8A"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Dopravní řešení</w:t>
      </w:r>
      <w:r w:rsidR="009A01A3">
        <w:rPr>
          <w:rFonts w:ascii="Arial" w:hAnsi="Arial"/>
          <w:sz w:val="21"/>
          <w:szCs w:val="21"/>
        </w:rPr>
        <w:tab/>
      </w:r>
      <w:r w:rsidR="00CD4B55">
        <w:rPr>
          <w:rFonts w:ascii="Arial" w:hAnsi="Arial"/>
          <w:sz w:val="21"/>
          <w:szCs w:val="21"/>
        </w:rPr>
        <w:t>4</w:t>
      </w:r>
    </w:p>
    <w:p w:rsidR="009A01A3" w:rsidRPr="00E92C63" w:rsidRDefault="009A01A3" w:rsidP="009A01A3">
      <w:pPr>
        <w:pStyle w:val="Odstavecseseznamem"/>
        <w:tabs>
          <w:tab w:val="left" w:pos="7938"/>
        </w:tabs>
        <w:spacing w:before="0" w:after="200" w:line="300" w:lineRule="auto"/>
        <w:ind w:left="426" w:firstLine="0"/>
        <w:rPr>
          <w:rFonts w:ascii="Arial" w:hAnsi="Arial"/>
          <w:sz w:val="21"/>
          <w:szCs w:val="21"/>
        </w:rPr>
      </w:pPr>
    </w:p>
    <w:p w:rsidR="009A01A3" w:rsidRDefault="008B6A8A" w:rsidP="008B6A8A">
      <w:pPr>
        <w:pStyle w:val="Odstavecseseznamem"/>
        <w:tabs>
          <w:tab w:val="left" w:pos="426"/>
          <w:tab w:val="left" w:pos="7938"/>
        </w:tabs>
        <w:spacing w:before="0" w:after="200" w:line="300" w:lineRule="auto"/>
        <w:ind w:left="0" w:firstLine="0"/>
        <w:rPr>
          <w:rFonts w:ascii="Arial" w:hAnsi="Arial"/>
          <w:sz w:val="21"/>
          <w:szCs w:val="21"/>
        </w:rPr>
      </w:pPr>
      <w:r>
        <w:rPr>
          <w:rFonts w:ascii="Arial" w:hAnsi="Arial"/>
          <w:sz w:val="21"/>
          <w:szCs w:val="21"/>
        </w:rPr>
        <w:tab/>
      </w:r>
      <w:r w:rsidR="005F0924">
        <w:rPr>
          <w:rFonts w:ascii="Arial" w:hAnsi="Arial"/>
          <w:sz w:val="21"/>
          <w:szCs w:val="21"/>
        </w:rPr>
        <w:t>Výkresová dokumentace</w:t>
      </w:r>
    </w:p>
    <w:p w:rsidR="005F0924" w:rsidRPr="00E92C63" w:rsidRDefault="005F0924" w:rsidP="008B6A8A">
      <w:pPr>
        <w:pStyle w:val="Odstavecseseznamem"/>
        <w:tabs>
          <w:tab w:val="left" w:pos="426"/>
          <w:tab w:val="left" w:pos="7938"/>
        </w:tabs>
        <w:spacing w:before="0" w:after="200" w:line="300" w:lineRule="auto"/>
        <w:ind w:left="0" w:firstLine="0"/>
        <w:rPr>
          <w:rFonts w:ascii="Arial" w:hAnsi="Arial"/>
          <w:sz w:val="21"/>
          <w:szCs w:val="21"/>
        </w:rPr>
      </w:pPr>
      <w:r>
        <w:rPr>
          <w:rFonts w:ascii="Arial" w:hAnsi="Arial"/>
          <w:sz w:val="21"/>
          <w:szCs w:val="21"/>
        </w:rPr>
        <w:tab/>
      </w:r>
    </w:p>
    <w:p w:rsidR="005F0924" w:rsidRPr="00E92C63" w:rsidRDefault="005F0924"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Charakteristické půdorysy</w:t>
      </w:r>
      <w:r>
        <w:rPr>
          <w:rFonts w:ascii="Arial" w:hAnsi="Arial"/>
          <w:sz w:val="21"/>
          <w:szCs w:val="21"/>
        </w:rPr>
        <w:tab/>
      </w:r>
      <w:r w:rsidR="00E8194F">
        <w:rPr>
          <w:rFonts w:ascii="Arial" w:hAnsi="Arial"/>
          <w:sz w:val="21"/>
          <w:szCs w:val="21"/>
        </w:rPr>
        <w:t>4</w:t>
      </w:r>
    </w:p>
    <w:p w:rsidR="005F0924" w:rsidRPr="00E92C63" w:rsidRDefault="005F0924"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Charakteristické řezy</w:t>
      </w:r>
      <w:r>
        <w:rPr>
          <w:rFonts w:ascii="Arial" w:hAnsi="Arial"/>
          <w:sz w:val="21"/>
          <w:szCs w:val="21"/>
        </w:rPr>
        <w:tab/>
      </w:r>
      <w:r w:rsidR="00E8194F">
        <w:rPr>
          <w:rFonts w:ascii="Arial" w:hAnsi="Arial"/>
          <w:sz w:val="21"/>
          <w:szCs w:val="21"/>
        </w:rPr>
        <w:t>4</w:t>
      </w:r>
    </w:p>
    <w:p w:rsidR="005F0924" w:rsidRDefault="005F0924" w:rsidP="009A01A3">
      <w:pPr>
        <w:pStyle w:val="Odstavecseseznamem"/>
        <w:tabs>
          <w:tab w:val="left" w:pos="7938"/>
        </w:tabs>
        <w:spacing w:before="0" w:after="200" w:line="300" w:lineRule="auto"/>
        <w:ind w:left="426" w:firstLine="0"/>
        <w:rPr>
          <w:rFonts w:ascii="Arial" w:hAnsi="Arial"/>
          <w:sz w:val="21"/>
          <w:szCs w:val="21"/>
        </w:rPr>
      </w:pPr>
      <w:r>
        <w:rPr>
          <w:rFonts w:ascii="Arial" w:hAnsi="Arial"/>
          <w:sz w:val="21"/>
          <w:szCs w:val="21"/>
        </w:rPr>
        <w:tab/>
      </w:r>
    </w:p>
    <w:p w:rsidR="009A01A3" w:rsidRPr="00E92C63" w:rsidRDefault="009A01A3" w:rsidP="009A01A3">
      <w:pPr>
        <w:pStyle w:val="Odstavecseseznamem"/>
        <w:tabs>
          <w:tab w:val="left" w:pos="7938"/>
        </w:tabs>
        <w:spacing w:before="0" w:after="200" w:line="300" w:lineRule="auto"/>
        <w:ind w:left="426" w:firstLine="0"/>
        <w:rPr>
          <w:rFonts w:ascii="Arial" w:hAnsi="Arial"/>
          <w:sz w:val="21"/>
          <w:szCs w:val="21"/>
        </w:rPr>
      </w:pPr>
    </w:p>
    <w:p w:rsidR="00CA362E" w:rsidRDefault="009A01A3" w:rsidP="00CA362E">
      <w:pPr>
        <w:pStyle w:val="Odstavecseseznamem"/>
        <w:tabs>
          <w:tab w:val="left" w:pos="426"/>
          <w:tab w:val="left" w:pos="7938"/>
        </w:tabs>
        <w:spacing w:before="0" w:after="200" w:line="300" w:lineRule="auto"/>
        <w:ind w:left="0" w:firstLine="0"/>
        <w:rPr>
          <w:rFonts w:ascii="Arial" w:hAnsi="Arial"/>
          <w:sz w:val="21"/>
          <w:szCs w:val="21"/>
        </w:rPr>
      </w:pPr>
      <w:r>
        <w:rPr>
          <w:rFonts w:ascii="Arial" w:hAnsi="Arial"/>
          <w:sz w:val="21"/>
          <w:szCs w:val="21"/>
        </w:rPr>
        <w:tab/>
      </w:r>
      <w:r w:rsidR="005F0924" w:rsidRPr="00D14261">
        <w:rPr>
          <w:rFonts w:ascii="Arial" w:hAnsi="Arial"/>
          <w:sz w:val="21"/>
          <w:szCs w:val="21"/>
        </w:rPr>
        <w:t>Technická zpráva</w:t>
      </w:r>
    </w:p>
    <w:p w:rsidR="005F0924" w:rsidRPr="00D14261" w:rsidRDefault="005F0924" w:rsidP="00CA362E">
      <w:pPr>
        <w:pStyle w:val="Odstavecseseznamem"/>
        <w:tabs>
          <w:tab w:val="left" w:pos="426"/>
          <w:tab w:val="left" w:pos="7938"/>
        </w:tabs>
        <w:spacing w:before="0" w:after="200" w:line="300" w:lineRule="auto"/>
        <w:ind w:left="0" w:firstLine="0"/>
        <w:rPr>
          <w:rFonts w:ascii="Arial" w:hAnsi="Arial"/>
          <w:sz w:val="21"/>
          <w:szCs w:val="21"/>
        </w:rPr>
      </w:pPr>
      <w:r w:rsidRPr="00D14261">
        <w:rPr>
          <w:rFonts w:ascii="Arial" w:hAnsi="Arial"/>
          <w:sz w:val="21"/>
          <w:szCs w:val="21"/>
        </w:rPr>
        <w:tab/>
      </w:r>
    </w:p>
    <w:p w:rsidR="005F0924" w:rsidRPr="00E92C63" w:rsidRDefault="005F0924"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sidRPr="00E92C63">
        <w:rPr>
          <w:rFonts w:ascii="Arial" w:hAnsi="Arial"/>
          <w:sz w:val="21"/>
          <w:szCs w:val="21"/>
        </w:rPr>
        <w:t>Rozsah řešení</w:t>
      </w:r>
      <w:r w:rsidRPr="00E92C63">
        <w:rPr>
          <w:rFonts w:ascii="Arial" w:hAnsi="Arial"/>
          <w:sz w:val="21"/>
          <w:szCs w:val="21"/>
        </w:rPr>
        <w:tab/>
      </w:r>
      <w:r w:rsidR="00E8194F">
        <w:rPr>
          <w:rFonts w:ascii="Arial" w:hAnsi="Arial"/>
          <w:sz w:val="21"/>
          <w:szCs w:val="21"/>
        </w:rPr>
        <w:t>5</w:t>
      </w:r>
    </w:p>
    <w:p w:rsidR="005F0924" w:rsidRPr="00E92C63" w:rsidRDefault="00CA362E"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Napájení</w:t>
      </w:r>
      <w:r w:rsidR="005F0924" w:rsidRPr="00E92C63">
        <w:rPr>
          <w:rFonts w:ascii="Arial" w:hAnsi="Arial"/>
          <w:sz w:val="21"/>
          <w:szCs w:val="21"/>
        </w:rPr>
        <w:tab/>
      </w:r>
      <w:r w:rsidR="00093570">
        <w:rPr>
          <w:rFonts w:ascii="Arial" w:hAnsi="Arial"/>
          <w:sz w:val="21"/>
          <w:szCs w:val="21"/>
        </w:rPr>
        <w:t>5</w:t>
      </w:r>
    </w:p>
    <w:p w:rsidR="005F0924" w:rsidRDefault="00CA362E"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Způsob měření spotřeby</w:t>
      </w:r>
      <w:r w:rsidR="005F0924" w:rsidRPr="00E92C63">
        <w:rPr>
          <w:rFonts w:ascii="Arial" w:hAnsi="Arial"/>
          <w:sz w:val="21"/>
          <w:szCs w:val="21"/>
        </w:rPr>
        <w:tab/>
      </w:r>
      <w:r w:rsidR="00093570">
        <w:rPr>
          <w:rFonts w:ascii="Arial" w:hAnsi="Arial"/>
          <w:sz w:val="21"/>
          <w:szCs w:val="21"/>
        </w:rPr>
        <w:t>5</w:t>
      </w:r>
    </w:p>
    <w:p w:rsidR="00CA362E" w:rsidRPr="00E92C63" w:rsidRDefault="00CA362E"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Napájecí soustava</w:t>
      </w:r>
      <w:r>
        <w:rPr>
          <w:rFonts w:ascii="Arial" w:hAnsi="Arial"/>
          <w:sz w:val="21"/>
          <w:szCs w:val="21"/>
        </w:rPr>
        <w:tab/>
      </w:r>
      <w:r w:rsidR="00093570">
        <w:rPr>
          <w:rFonts w:ascii="Arial" w:hAnsi="Arial"/>
          <w:sz w:val="21"/>
          <w:szCs w:val="21"/>
        </w:rPr>
        <w:t>5</w:t>
      </w:r>
    </w:p>
    <w:p w:rsidR="005F0924" w:rsidRDefault="005F0924"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sidRPr="00E92C63">
        <w:rPr>
          <w:rFonts w:ascii="Arial" w:hAnsi="Arial"/>
          <w:sz w:val="21"/>
          <w:szCs w:val="21"/>
        </w:rPr>
        <w:t>Ochrana před nebezpečným dotykem</w:t>
      </w:r>
      <w:r w:rsidRPr="00E92C63">
        <w:rPr>
          <w:rFonts w:ascii="Arial" w:hAnsi="Arial"/>
          <w:sz w:val="21"/>
          <w:szCs w:val="21"/>
        </w:rPr>
        <w:tab/>
      </w:r>
      <w:r w:rsidR="00093570">
        <w:rPr>
          <w:rFonts w:ascii="Arial" w:hAnsi="Arial"/>
          <w:sz w:val="21"/>
          <w:szCs w:val="21"/>
        </w:rPr>
        <w:t>5</w:t>
      </w:r>
    </w:p>
    <w:p w:rsidR="00D45735" w:rsidRDefault="00D45735"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Koeficienty soudobosti, maximální soudobý příkon pro odběr</w:t>
      </w:r>
      <w:r>
        <w:rPr>
          <w:rFonts w:ascii="Arial" w:hAnsi="Arial"/>
          <w:sz w:val="21"/>
          <w:szCs w:val="21"/>
        </w:rPr>
        <w:tab/>
      </w:r>
      <w:r w:rsidR="00093570">
        <w:rPr>
          <w:rFonts w:ascii="Arial" w:hAnsi="Arial"/>
          <w:sz w:val="21"/>
          <w:szCs w:val="21"/>
        </w:rPr>
        <w:t>5</w:t>
      </w:r>
    </w:p>
    <w:p w:rsidR="00D45735" w:rsidRDefault="00D45735"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Způsob kompenzace účiníku</w:t>
      </w:r>
      <w:r>
        <w:rPr>
          <w:rFonts w:ascii="Arial" w:hAnsi="Arial"/>
          <w:sz w:val="21"/>
          <w:szCs w:val="21"/>
        </w:rPr>
        <w:tab/>
        <w:t>5</w:t>
      </w:r>
    </w:p>
    <w:p w:rsidR="00D45735" w:rsidRDefault="00D45735"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Druh a způsob uzemnění, zemní odpor, pospojování</w:t>
      </w:r>
      <w:r>
        <w:rPr>
          <w:rFonts w:ascii="Arial" w:hAnsi="Arial"/>
          <w:sz w:val="21"/>
          <w:szCs w:val="21"/>
        </w:rPr>
        <w:tab/>
        <w:t>5</w:t>
      </w:r>
    </w:p>
    <w:p w:rsidR="00D45735" w:rsidRDefault="00D45735"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Ochrana proti zkratu, přetížení přepětí a úrazu elektrickým proudem</w:t>
      </w:r>
      <w:r>
        <w:rPr>
          <w:rFonts w:ascii="Arial" w:hAnsi="Arial"/>
          <w:sz w:val="21"/>
          <w:szCs w:val="21"/>
        </w:rPr>
        <w:tab/>
        <w:t>5</w:t>
      </w:r>
    </w:p>
    <w:p w:rsidR="00D45735" w:rsidRDefault="00D45735"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Druh prostředí</w:t>
      </w:r>
      <w:r>
        <w:rPr>
          <w:rFonts w:ascii="Arial" w:hAnsi="Arial"/>
          <w:sz w:val="21"/>
          <w:szCs w:val="21"/>
        </w:rPr>
        <w:tab/>
      </w:r>
      <w:r w:rsidR="00E8194F">
        <w:rPr>
          <w:rFonts w:ascii="Arial" w:hAnsi="Arial"/>
          <w:sz w:val="21"/>
          <w:szCs w:val="21"/>
        </w:rPr>
        <w:t>5</w:t>
      </w:r>
    </w:p>
    <w:p w:rsidR="00D45735" w:rsidRDefault="00D45735"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Použité zařízení pro instalaci</w:t>
      </w:r>
      <w:r>
        <w:rPr>
          <w:rFonts w:ascii="Arial" w:hAnsi="Arial"/>
          <w:sz w:val="21"/>
          <w:szCs w:val="21"/>
        </w:rPr>
        <w:tab/>
      </w:r>
      <w:r w:rsidR="0005521D">
        <w:rPr>
          <w:rFonts w:ascii="Arial" w:hAnsi="Arial"/>
          <w:sz w:val="21"/>
          <w:szCs w:val="21"/>
        </w:rPr>
        <w:t>6</w:t>
      </w:r>
    </w:p>
    <w:p w:rsidR="00D45735" w:rsidRDefault="00D45735"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Technické řešení a realizace</w:t>
      </w:r>
      <w:r>
        <w:rPr>
          <w:rFonts w:ascii="Arial" w:hAnsi="Arial"/>
          <w:sz w:val="21"/>
          <w:szCs w:val="21"/>
        </w:rPr>
        <w:tab/>
      </w:r>
      <w:r w:rsidR="00903954">
        <w:rPr>
          <w:rFonts w:ascii="Arial" w:hAnsi="Arial"/>
          <w:sz w:val="21"/>
          <w:szCs w:val="21"/>
        </w:rPr>
        <w:t>6</w:t>
      </w:r>
    </w:p>
    <w:p w:rsidR="00D45735" w:rsidRPr="00E92C63" w:rsidRDefault="00D45735"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Umělé vnitřní osvětlení</w:t>
      </w:r>
      <w:r>
        <w:rPr>
          <w:rFonts w:ascii="Arial" w:hAnsi="Arial"/>
          <w:sz w:val="21"/>
          <w:szCs w:val="21"/>
        </w:rPr>
        <w:tab/>
      </w:r>
      <w:r w:rsidR="00E8194F">
        <w:rPr>
          <w:rFonts w:ascii="Arial" w:hAnsi="Arial"/>
          <w:sz w:val="21"/>
          <w:szCs w:val="21"/>
        </w:rPr>
        <w:t>7</w:t>
      </w:r>
    </w:p>
    <w:p w:rsidR="005F0924" w:rsidRPr="00E92C63" w:rsidRDefault="00D45735"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Pr>
          <w:rFonts w:ascii="Arial" w:hAnsi="Arial"/>
          <w:sz w:val="21"/>
          <w:szCs w:val="21"/>
        </w:rPr>
        <w:t>Kabelové rozvody a trasy</w:t>
      </w:r>
      <w:r w:rsidR="005F0924" w:rsidRPr="00E92C63">
        <w:rPr>
          <w:rFonts w:ascii="Arial" w:hAnsi="Arial"/>
          <w:sz w:val="21"/>
          <w:szCs w:val="21"/>
        </w:rPr>
        <w:tab/>
      </w:r>
      <w:r w:rsidR="00E8194F">
        <w:rPr>
          <w:rFonts w:ascii="Arial" w:hAnsi="Arial"/>
          <w:sz w:val="21"/>
          <w:szCs w:val="21"/>
        </w:rPr>
        <w:t>7</w:t>
      </w:r>
    </w:p>
    <w:p w:rsidR="005F0924" w:rsidRPr="00E92C63" w:rsidRDefault="005F0924" w:rsidP="007B35A4">
      <w:pPr>
        <w:pStyle w:val="Odstavecseseznamem"/>
        <w:numPr>
          <w:ilvl w:val="0"/>
          <w:numId w:val="14"/>
        </w:numPr>
        <w:tabs>
          <w:tab w:val="left" w:pos="7938"/>
        </w:tabs>
        <w:spacing w:before="0" w:after="200" w:line="300" w:lineRule="auto"/>
        <w:ind w:left="426" w:hanging="567"/>
        <w:rPr>
          <w:rFonts w:ascii="Arial" w:hAnsi="Arial"/>
          <w:sz w:val="21"/>
          <w:szCs w:val="21"/>
        </w:rPr>
      </w:pPr>
      <w:r w:rsidRPr="00E92C63">
        <w:rPr>
          <w:rFonts w:ascii="Arial" w:hAnsi="Arial"/>
          <w:sz w:val="21"/>
          <w:szCs w:val="21"/>
        </w:rPr>
        <w:t>Uzemnění</w:t>
      </w:r>
      <w:r w:rsidRPr="00E92C63">
        <w:rPr>
          <w:rFonts w:ascii="Arial" w:hAnsi="Arial"/>
          <w:sz w:val="21"/>
          <w:szCs w:val="21"/>
        </w:rPr>
        <w:tab/>
      </w:r>
      <w:r w:rsidR="00E8194F">
        <w:rPr>
          <w:rFonts w:ascii="Arial" w:hAnsi="Arial"/>
          <w:sz w:val="21"/>
          <w:szCs w:val="21"/>
        </w:rPr>
        <w:t>7</w:t>
      </w:r>
    </w:p>
    <w:p w:rsidR="005F0924" w:rsidRPr="001A6343" w:rsidRDefault="005F0924" w:rsidP="007B35A4">
      <w:pPr>
        <w:pStyle w:val="Odstavecseseznamem"/>
        <w:numPr>
          <w:ilvl w:val="0"/>
          <w:numId w:val="14"/>
        </w:numPr>
        <w:tabs>
          <w:tab w:val="left" w:pos="7938"/>
        </w:tabs>
        <w:spacing w:before="0" w:after="200" w:line="300" w:lineRule="auto"/>
        <w:ind w:left="426" w:hanging="567"/>
        <w:rPr>
          <w:rFonts w:ascii="Arial" w:hAnsi="Arial"/>
        </w:rPr>
      </w:pPr>
      <w:r w:rsidRPr="00E92C63">
        <w:rPr>
          <w:rFonts w:ascii="Arial" w:hAnsi="Arial"/>
          <w:sz w:val="21"/>
          <w:szCs w:val="21"/>
        </w:rPr>
        <w:t>Závěr</w:t>
      </w:r>
      <w:r>
        <w:rPr>
          <w:rFonts w:ascii="Arial" w:hAnsi="Arial"/>
        </w:rPr>
        <w:tab/>
      </w:r>
      <w:r w:rsidR="00E8194F">
        <w:rPr>
          <w:rFonts w:ascii="Arial" w:hAnsi="Arial"/>
        </w:rPr>
        <w:t>7</w:t>
      </w:r>
    </w:p>
    <w:p w:rsidR="005F0924" w:rsidRDefault="005F0924" w:rsidP="005F0924"/>
    <w:p w:rsidR="00D63B19" w:rsidRDefault="00D63B19" w:rsidP="005F0924"/>
    <w:p w:rsidR="00D63B19" w:rsidRDefault="00D63B19" w:rsidP="005F0924"/>
    <w:p w:rsidR="00D63B19" w:rsidRDefault="00D63B19" w:rsidP="005F0924"/>
    <w:p w:rsidR="00D63B19" w:rsidRDefault="00D63B19" w:rsidP="005F0924"/>
    <w:p w:rsidR="00D63B19" w:rsidRDefault="00D63B19" w:rsidP="005F0924"/>
    <w:p w:rsidR="00D63B19" w:rsidRDefault="00D63B19" w:rsidP="005F0924"/>
    <w:p w:rsidR="00E101DD" w:rsidRDefault="00E101DD" w:rsidP="005F0924"/>
    <w:p w:rsidR="00D63B19" w:rsidRDefault="00D63B19" w:rsidP="005F0924"/>
    <w:p w:rsidR="00F50BF2" w:rsidRPr="00E83D15" w:rsidRDefault="00F50BF2" w:rsidP="00BB1D83">
      <w:pPr>
        <w:pStyle w:val="Nadpis2"/>
      </w:pPr>
      <w:r>
        <w:lastRenderedPageBreak/>
        <w:t xml:space="preserve">  </w:t>
      </w:r>
      <w:r w:rsidR="00BB1D83">
        <w:t>Identifikační údaje</w:t>
      </w:r>
    </w:p>
    <w:p w:rsidR="00F50BF2" w:rsidRPr="00E83D15" w:rsidRDefault="00F50BF2" w:rsidP="00F50BF2">
      <w:pPr>
        <w:ind w:left="709" w:firstLine="0"/>
      </w:pPr>
    </w:p>
    <w:p w:rsidR="00F50BF2" w:rsidRPr="00E83D15" w:rsidRDefault="00F50BF2" w:rsidP="00A2286A">
      <w:pPr>
        <w:pStyle w:val="Nadpis3"/>
      </w:pPr>
      <w:r w:rsidRPr="00E83D15">
        <w:t>Údaje o stavbě</w:t>
      </w:r>
    </w:p>
    <w:p w:rsidR="00F50BF2" w:rsidRPr="00E83D15" w:rsidRDefault="00F50BF2" w:rsidP="00F50BF2">
      <w:pPr>
        <w:pStyle w:val="Odstavecseseznamem"/>
        <w:numPr>
          <w:ilvl w:val="0"/>
          <w:numId w:val="35"/>
        </w:numPr>
        <w:rPr>
          <w:u w:val="single"/>
        </w:rPr>
      </w:pPr>
      <w:r w:rsidRPr="00E83D15">
        <w:rPr>
          <w:u w:val="single"/>
        </w:rPr>
        <w:t>Název stavby</w:t>
      </w:r>
    </w:p>
    <w:p w:rsidR="00F50BF2" w:rsidRPr="00E83D15" w:rsidRDefault="00F50BF2" w:rsidP="00F50BF2">
      <w:pPr>
        <w:pStyle w:val="Odstavecseseznamem"/>
        <w:ind w:left="1204" w:firstLine="0"/>
      </w:pPr>
    </w:p>
    <w:p w:rsidR="00F50BF2" w:rsidRPr="00E83D15" w:rsidRDefault="00F50BF2" w:rsidP="00F50BF2">
      <w:pPr>
        <w:tabs>
          <w:tab w:val="num" w:pos="1276"/>
        </w:tabs>
        <w:ind w:left="3544" w:right="49" w:hanging="2693"/>
        <w:rPr>
          <w:rFonts w:cs="Arial"/>
          <w:b/>
          <w:bCs/>
          <w:sz w:val="21"/>
          <w:szCs w:val="21"/>
        </w:rPr>
      </w:pPr>
      <w:r w:rsidRPr="00E83D15">
        <w:rPr>
          <w:rFonts w:cs="Arial"/>
          <w:sz w:val="21"/>
          <w:szCs w:val="21"/>
        </w:rPr>
        <w:t>Název stavby:</w:t>
      </w:r>
      <w:r w:rsidRPr="00E83D15">
        <w:rPr>
          <w:rFonts w:cs="Arial"/>
          <w:sz w:val="21"/>
          <w:szCs w:val="21"/>
        </w:rPr>
        <w:tab/>
      </w:r>
      <w:sdt>
        <w:sdtPr>
          <w:rPr>
            <w:rFonts w:ascii="Century Gothic" w:hAnsi="Century Gothic"/>
            <w:b/>
            <w:sz w:val="20"/>
            <w:szCs w:val="20"/>
          </w:rPr>
          <w:alias w:val="Předmět"/>
          <w:id w:val="234367"/>
          <w:dataBinding w:prefixMappings="xmlns:ns0='http://purl.org/dc/elements/1.1/' xmlns:ns1='http://schemas.openxmlformats.org/package/2006/metadata/core-properties' " w:xpath="/ns1:coreProperties[1]/ns0:subject[1]" w:storeItemID="{6C3C8BC8-F283-45AE-878A-BAB7291924A1}"/>
          <w:text/>
        </w:sdtPr>
        <w:sdtContent>
          <w:r w:rsidR="00781CED">
            <w:rPr>
              <w:rFonts w:ascii="Century Gothic" w:hAnsi="Century Gothic"/>
              <w:b/>
              <w:sz w:val="20"/>
              <w:szCs w:val="20"/>
            </w:rPr>
            <w:t>ZS Varnsdorf – provozní zázemí                                                        vestavba šatny</w:t>
          </w:r>
        </w:sdtContent>
      </w:sdt>
      <w:r w:rsidRPr="00CE2AAF">
        <w:rPr>
          <w:rFonts w:cs="Arial"/>
          <w:b/>
          <w:bCs/>
          <w:sz w:val="20"/>
          <w:szCs w:val="20"/>
        </w:rPr>
        <w:tab/>
      </w:r>
      <w:r w:rsidRPr="00E83D15">
        <w:rPr>
          <w:rFonts w:cs="Arial"/>
          <w:b/>
          <w:bCs/>
          <w:sz w:val="21"/>
          <w:szCs w:val="21"/>
        </w:rPr>
        <w:tab/>
      </w:r>
    </w:p>
    <w:p w:rsidR="00F50BF2" w:rsidRPr="00E83D15" w:rsidRDefault="00F50BF2" w:rsidP="00F50BF2">
      <w:pPr>
        <w:ind w:left="709" w:firstLine="0"/>
      </w:pPr>
    </w:p>
    <w:p w:rsidR="00F50BF2" w:rsidRPr="00E83D15" w:rsidRDefault="00F50BF2" w:rsidP="00F50BF2">
      <w:pPr>
        <w:ind w:left="709" w:firstLine="0"/>
        <w:rPr>
          <w:u w:val="single"/>
        </w:rPr>
      </w:pPr>
      <w:r w:rsidRPr="00E83D15">
        <w:t xml:space="preserve">   b)  </w:t>
      </w:r>
      <w:r w:rsidRPr="00E83D15">
        <w:rPr>
          <w:u w:val="single"/>
        </w:rPr>
        <w:t>Místo  stavby  (adresa,  čísla popisná, katastrální území, parcelní čísla pozemků),</w:t>
      </w:r>
    </w:p>
    <w:p w:rsidR="00F50BF2" w:rsidRPr="00E83D15" w:rsidRDefault="00F50BF2" w:rsidP="00F50BF2">
      <w:pPr>
        <w:tabs>
          <w:tab w:val="num" w:pos="709"/>
        </w:tabs>
        <w:ind w:left="709" w:right="49" w:firstLine="142"/>
        <w:jc w:val="both"/>
        <w:rPr>
          <w:rFonts w:cs="Arial"/>
          <w:sz w:val="21"/>
          <w:szCs w:val="21"/>
        </w:rPr>
      </w:pPr>
      <w:r w:rsidRPr="00E83D15">
        <w:rPr>
          <w:rFonts w:cs="Arial"/>
          <w:sz w:val="21"/>
          <w:szCs w:val="21"/>
        </w:rPr>
        <w:t>Místo stavby:</w:t>
      </w:r>
      <w:r w:rsidRPr="00E83D15">
        <w:rPr>
          <w:rFonts w:cs="Arial"/>
          <w:sz w:val="21"/>
          <w:szCs w:val="21"/>
        </w:rPr>
        <w:tab/>
        <w:t>:</w:t>
      </w:r>
      <w:r w:rsidRPr="00E83D15">
        <w:rPr>
          <w:rFonts w:cs="Arial"/>
          <w:sz w:val="21"/>
          <w:szCs w:val="21"/>
        </w:rPr>
        <w:tab/>
      </w:r>
      <w:r w:rsidRPr="00E83D15">
        <w:rPr>
          <w:rFonts w:cs="Arial"/>
          <w:sz w:val="21"/>
          <w:szCs w:val="21"/>
        </w:rPr>
        <w:tab/>
      </w:r>
      <w:r w:rsidR="006F4407">
        <w:rPr>
          <w:rFonts w:cs="Arial"/>
          <w:sz w:val="21"/>
          <w:szCs w:val="21"/>
        </w:rPr>
        <w:t>Otavská 2931, Varnsdorf 407 47</w:t>
      </w:r>
    </w:p>
    <w:p w:rsidR="00F50BF2" w:rsidRDefault="00F50BF2" w:rsidP="00F50BF2">
      <w:pPr>
        <w:tabs>
          <w:tab w:val="num" w:pos="709"/>
        </w:tabs>
        <w:ind w:left="709" w:right="49" w:firstLine="142"/>
        <w:jc w:val="both"/>
        <w:rPr>
          <w:rFonts w:cs="Arial"/>
          <w:sz w:val="21"/>
          <w:szCs w:val="21"/>
        </w:rPr>
      </w:pPr>
      <w:r w:rsidRPr="00E83D15">
        <w:rPr>
          <w:rFonts w:cs="Arial"/>
          <w:sz w:val="21"/>
          <w:szCs w:val="21"/>
        </w:rPr>
        <w:t>Stavebník (investor):</w:t>
      </w:r>
      <w:r w:rsidRPr="00E83D15">
        <w:rPr>
          <w:rFonts w:cs="Arial"/>
          <w:sz w:val="21"/>
          <w:szCs w:val="21"/>
        </w:rPr>
        <w:tab/>
      </w:r>
      <w:r w:rsidRPr="00E83D15">
        <w:rPr>
          <w:rFonts w:cs="Arial"/>
          <w:sz w:val="21"/>
          <w:szCs w:val="21"/>
        </w:rPr>
        <w:tab/>
      </w:r>
      <w:r w:rsidR="006F4407">
        <w:rPr>
          <w:rFonts w:cs="Arial"/>
          <w:sz w:val="21"/>
          <w:szCs w:val="21"/>
        </w:rPr>
        <w:t>MÚ Varnsdorf, nám. E.Beneše 470, Varnsdorf 407 47</w:t>
      </w:r>
    </w:p>
    <w:p w:rsidR="00F50BF2" w:rsidRPr="00E83D15" w:rsidRDefault="00F50BF2" w:rsidP="00F50BF2">
      <w:pPr>
        <w:ind w:left="709" w:firstLine="0"/>
      </w:pPr>
    </w:p>
    <w:p w:rsidR="00F50BF2" w:rsidRPr="00E83D15" w:rsidRDefault="00F50BF2" w:rsidP="00F50BF2">
      <w:pPr>
        <w:ind w:left="709" w:firstLine="0"/>
      </w:pPr>
      <w:r>
        <w:t xml:space="preserve">c) </w:t>
      </w:r>
      <w:r w:rsidRPr="00E83D15">
        <w:rPr>
          <w:u w:val="single"/>
        </w:rPr>
        <w:t>Předmět dokumentace</w:t>
      </w:r>
    </w:p>
    <w:p w:rsidR="00F50BF2" w:rsidRPr="00E83D15" w:rsidRDefault="00F50BF2" w:rsidP="00F50BF2">
      <w:pPr>
        <w:ind w:left="851" w:right="49" w:firstLine="0"/>
        <w:jc w:val="both"/>
        <w:rPr>
          <w:rFonts w:cs="Arial"/>
          <w:sz w:val="21"/>
          <w:szCs w:val="21"/>
        </w:rPr>
      </w:pPr>
      <w:r>
        <w:rPr>
          <w:rFonts w:cs="Arial"/>
          <w:sz w:val="21"/>
          <w:szCs w:val="21"/>
        </w:rPr>
        <w:t>Projektová dokumentace řeší elektroinstalaci NN</w:t>
      </w:r>
      <w:r w:rsidR="007C7720">
        <w:rPr>
          <w:rFonts w:cs="Arial"/>
          <w:sz w:val="21"/>
          <w:szCs w:val="21"/>
        </w:rPr>
        <w:t xml:space="preserve"> a slaboproudé rozvody </w:t>
      </w:r>
      <w:r>
        <w:rPr>
          <w:rFonts w:cs="Arial"/>
          <w:sz w:val="21"/>
          <w:szCs w:val="21"/>
        </w:rPr>
        <w:t>v</w:t>
      </w:r>
      <w:r w:rsidR="00425E68">
        <w:rPr>
          <w:rFonts w:cs="Arial"/>
          <w:sz w:val="21"/>
          <w:szCs w:val="21"/>
        </w:rPr>
        <w:t> nové vestavbě šatny v provozním zázemí stávajícího</w:t>
      </w:r>
      <w:r>
        <w:rPr>
          <w:rFonts w:cs="Arial"/>
          <w:sz w:val="21"/>
          <w:szCs w:val="21"/>
        </w:rPr>
        <w:t> </w:t>
      </w:r>
      <w:r w:rsidR="00CE2AAF">
        <w:rPr>
          <w:rFonts w:cs="Arial"/>
          <w:sz w:val="21"/>
          <w:szCs w:val="21"/>
        </w:rPr>
        <w:t>objektu</w:t>
      </w:r>
      <w:r w:rsidRPr="00E83D15">
        <w:rPr>
          <w:rFonts w:cs="Arial"/>
          <w:sz w:val="21"/>
          <w:szCs w:val="21"/>
        </w:rPr>
        <w:t>.</w:t>
      </w:r>
    </w:p>
    <w:p w:rsidR="00F50BF2" w:rsidRPr="00E83D15" w:rsidRDefault="00F50BF2" w:rsidP="00F50BF2">
      <w:pPr>
        <w:ind w:left="709" w:firstLine="0"/>
      </w:pPr>
    </w:p>
    <w:p w:rsidR="00F50BF2" w:rsidRPr="00E83D15" w:rsidRDefault="00F50BF2" w:rsidP="00F50BF2">
      <w:pPr>
        <w:pStyle w:val="Nadpis3"/>
        <w:rPr>
          <w:rFonts w:asciiTheme="minorHAnsi" w:hAnsiTheme="minorHAnsi"/>
        </w:rPr>
      </w:pPr>
      <w:r w:rsidRPr="00E83D15">
        <w:rPr>
          <w:rFonts w:asciiTheme="minorHAnsi" w:hAnsiTheme="minorHAnsi"/>
        </w:rPr>
        <w:t>Údaje o žadateli</w:t>
      </w:r>
    </w:p>
    <w:p w:rsidR="00CE2AAF" w:rsidRDefault="006F4407" w:rsidP="00F50BF2">
      <w:pPr>
        <w:pStyle w:val="Odstavecseseznamem"/>
        <w:numPr>
          <w:ilvl w:val="0"/>
          <w:numId w:val="36"/>
        </w:numPr>
        <w:ind w:left="851" w:firstLine="0"/>
        <w:contextualSpacing w:val="0"/>
      </w:pPr>
      <w:r>
        <w:rPr>
          <w:rFonts w:cs="Arial"/>
          <w:sz w:val="21"/>
          <w:szCs w:val="21"/>
        </w:rPr>
        <w:t>MÚ Varnsdorf</w:t>
      </w:r>
      <w:r w:rsidR="00CE2AAF">
        <w:t xml:space="preserve"> </w:t>
      </w:r>
    </w:p>
    <w:p w:rsidR="00F50BF2" w:rsidRPr="00FF3E5C" w:rsidRDefault="006F4407" w:rsidP="00F50BF2">
      <w:pPr>
        <w:pStyle w:val="Odstavecseseznamem"/>
        <w:numPr>
          <w:ilvl w:val="0"/>
          <w:numId w:val="36"/>
        </w:numPr>
        <w:ind w:left="851" w:firstLine="0"/>
        <w:contextualSpacing w:val="0"/>
      </w:pPr>
      <w:r>
        <w:rPr>
          <w:rFonts w:cs="Arial"/>
          <w:sz w:val="21"/>
          <w:szCs w:val="21"/>
        </w:rPr>
        <w:t>nám. E.Beneše 470, Varnsdorf 407 47, IČ: 00261718</w:t>
      </w:r>
    </w:p>
    <w:p w:rsidR="00F50BF2" w:rsidRPr="00E83D15" w:rsidRDefault="00F50BF2" w:rsidP="00F50BF2">
      <w:pPr>
        <w:pStyle w:val="Odstavecseseznamem"/>
        <w:ind w:left="851" w:firstLine="0"/>
        <w:contextualSpacing w:val="0"/>
      </w:pPr>
      <w:r w:rsidRPr="00E83D15">
        <w:t xml:space="preserve">  </w:t>
      </w:r>
    </w:p>
    <w:p w:rsidR="00F50BF2" w:rsidRPr="00E83D15" w:rsidRDefault="00F50BF2" w:rsidP="00F50BF2">
      <w:pPr>
        <w:ind w:left="709" w:firstLine="0"/>
      </w:pPr>
    </w:p>
    <w:p w:rsidR="00F50BF2" w:rsidRPr="00E83D15" w:rsidRDefault="00F50BF2" w:rsidP="00F50BF2">
      <w:pPr>
        <w:pStyle w:val="Nadpis3"/>
        <w:rPr>
          <w:rFonts w:asciiTheme="minorHAnsi" w:hAnsiTheme="minorHAnsi"/>
        </w:rPr>
      </w:pPr>
      <w:r w:rsidRPr="00E83D15">
        <w:rPr>
          <w:rFonts w:asciiTheme="minorHAnsi" w:hAnsiTheme="minorHAnsi"/>
        </w:rPr>
        <w:t xml:space="preserve">Údaje o zpracovateli </w:t>
      </w:r>
      <w:r w:rsidR="00CE2AAF">
        <w:rPr>
          <w:rFonts w:asciiTheme="minorHAnsi" w:hAnsiTheme="minorHAnsi"/>
        </w:rPr>
        <w:t xml:space="preserve">části </w:t>
      </w:r>
      <w:r w:rsidRPr="00E83D15">
        <w:rPr>
          <w:rFonts w:asciiTheme="minorHAnsi" w:hAnsiTheme="minorHAnsi"/>
        </w:rPr>
        <w:t>dokumentace</w:t>
      </w:r>
    </w:p>
    <w:p w:rsidR="00F50BF2" w:rsidRPr="00E83D15" w:rsidRDefault="00F50BF2" w:rsidP="00F50BF2">
      <w:pPr>
        <w:pStyle w:val="Odstavecseseznamem"/>
        <w:numPr>
          <w:ilvl w:val="0"/>
          <w:numId w:val="37"/>
        </w:numPr>
      </w:pPr>
      <w:r w:rsidRPr="00E83D15">
        <w:t>Jiří Toman-Projektim</w:t>
      </w:r>
    </w:p>
    <w:p w:rsidR="00F50BF2" w:rsidRPr="00E83D15" w:rsidRDefault="00F50BF2" w:rsidP="00F50BF2">
      <w:pPr>
        <w:pStyle w:val="Odstavecseseznamem"/>
        <w:numPr>
          <w:ilvl w:val="0"/>
          <w:numId w:val="37"/>
        </w:numPr>
      </w:pPr>
      <w:r w:rsidRPr="00E83D15">
        <w:t>Stračenská 614, Štětí  411 08</w:t>
      </w:r>
    </w:p>
    <w:p w:rsidR="00F50BF2" w:rsidRPr="00E83D15" w:rsidRDefault="00F50BF2" w:rsidP="00F50BF2">
      <w:pPr>
        <w:pStyle w:val="Odstavecseseznamem"/>
        <w:numPr>
          <w:ilvl w:val="0"/>
          <w:numId w:val="37"/>
        </w:numPr>
      </w:pPr>
      <w:r w:rsidRPr="00E83D15">
        <w:t>IČ: 627 74</w:t>
      </w:r>
      <w:r>
        <w:t> </w:t>
      </w:r>
      <w:r w:rsidRPr="00E83D15">
        <w:t>271</w:t>
      </w:r>
    </w:p>
    <w:p w:rsidR="00F50BF2" w:rsidRDefault="00F50BF2" w:rsidP="00A2286A">
      <w:pPr>
        <w:pStyle w:val="Nadpis2F"/>
        <w:numPr>
          <w:ilvl w:val="0"/>
          <w:numId w:val="0"/>
        </w:numPr>
        <w:ind w:left="284"/>
        <w:rPr>
          <w:sz w:val="22"/>
          <w:szCs w:val="22"/>
        </w:rPr>
      </w:pPr>
    </w:p>
    <w:p w:rsidR="005F0924" w:rsidRPr="009D71B3" w:rsidRDefault="00A2286A" w:rsidP="00A2286A">
      <w:pPr>
        <w:pStyle w:val="Nadpis2F"/>
      </w:pPr>
      <w:r>
        <w:t xml:space="preserve">   </w:t>
      </w:r>
      <w:r w:rsidR="005F0924" w:rsidRPr="009D71B3">
        <w:t>Seznam vstupních podkladů</w:t>
      </w:r>
    </w:p>
    <w:p w:rsidR="00E177DF" w:rsidRDefault="00E177DF" w:rsidP="00F65547">
      <w:pPr>
        <w:tabs>
          <w:tab w:val="num" w:pos="1069"/>
        </w:tabs>
        <w:spacing w:before="0"/>
        <w:ind w:left="284" w:right="49" w:firstLine="0"/>
        <w:jc w:val="both"/>
        <w:rPr>
          <w:rFonts w:ascii="Arial" w:hAnsi="Arial" w:cs="Arial"/>
        </w:rPr>
      </w:pPr>
    </w:p>
    <w:p w:rsidR="005F0924" w:rsidRPr="00387A8E" w:rsidRDefault="005F0924" w:rsidP="00F65547">
      <w:pPr>
        <w:numPr>
          <w:ilvl w:val="0"/>
          <w:numId w:val="13"/>
        </w:numPr>
        <w:tabs>
          <w:tab w:val="num" w:pos="1069"/>
        </w:tabs>
        <w:spacing w:before="0"/>
        <w:ind w:left="284" w:right="49" w:firstLine="0"/>
        <w:jc w:val="both"/>
        <w:rPr>
          <w:rFonts w:cstheme="minorHAnsi"/>
        </w:rPr>
      </w:pPr>
      <w:r w:rsidRPr="00387A8E">
        <w:rPr>
          <w:rFonts w:cstheme="minorHAnsi"/>
        </w:rPr>
        <w:t>stavební výkresy a technické podklady</w:t>
      </w:r>
    </w:p>
    <w:p w:rsidR="005F0924" w:rsidRPr="00387A8E" w:rsidRDefault="005F0924" w:rsidP="00F65547">
      <w:pPr>
        <w:numPr>
          <w:ilvl w:val="0"/>
          <w:numId w:val="13"/>
        </w:numPr>
        <w:tabs>
          <w:tab w:val="num" w:pos="1069"/>
        </w:tabs>
        <w:spacing w:before="0"/>
        <w:ind w:left="284" w:right="49" w:firstLine="0"/>
        <w:jc w:val="both"/>
        <w:rPr>
          <w:rFonts w:cstheme="minorHAnsi"/>
        </w:rPr>
      </w:pPr>
      <w:r w:rsidRPr="00387A8E">
        <w:rPr>
          <w:rFonts w:cstheme="minorHAnsi"/>
        </w:rPr>
        <w:t>normy a související předpisy</w:t>
      </w:r>
    </w:p>
    <w:p w:rsidR="005F0924" w:rsidRPr="00387A8E" w:rsidRDefault="005F0924" w:rsidP="00F65547">
      <w:pPr>
        <w:numPr>
          <w:ilvl w:val="0"/>
          <w:numId w:val="13"/>
        </w:numPr>
        <w:tabs>
          <w:tab w:val="num" w:pos="1069"/>
        </w:tabs>
        <w:spacing w:before="0"/>
        <w:ind w:left="284" w:right="49" w:firstLine="0"/>
        <w:jc w:val="both"/>
        <w:rPr>
          <w:rFonts w:cstheme="minorHAnsi"/>
        </w:rPr>
      </w:pPr>
      <w:r w:rsidRPr="00387A8E">
        <w:rPr>
          <w:rFonts w:cstheme="minorHAnsi"/>
        </w:rPr>
        <w:t>požadavky investora</w:t>
      </w:r>
    </w:p>
    <w:p w:rsidR="005F0924" w:rsidRPr="00387A8E" w:rsidRDefault="005F0924" w:rsidP="00F65547">
      <w:pPr>
        <w:numPr>
          <w:ilvl w:val="0"/>
          <w:numId w:val="13"/>
        </w:numPr>
        <w:tabs>
          <w:tab w:val="num" w:pos="1069"/>
        </w:tabs>
        <w:spacing w:before="0"/>
        <w:ind w:left="284" w:right="49" w:firstLine="0"/>
        <w:jc w:val="both"/>
        <w:rPr>
          <w:rFonts w:cstheme="minorHAnsi"/>
        </w:rPr>
      </w:pPr>
      <w:r w:rsidRPr="00387A8E">
        <w:rPr>
          <w:rFonts w:cstheme="minorHAnsi"/>
        </w:rPr>
        <w:t xml:space="preserve">požadavky provozovatele </w:t>
      </w:r>
    </w:p>
    <w:p w:rsidR="005F0924" w:rsidRPr="00387A8E" w:rsidRDefault="005F0924" w:rsidP="00F65547">
      <w:pPr>
        <w:numPr>
          <w:ilvl w:val="0"/>
          <w:numId w:val="13"/>
        </w:numPr>
        <w:tabs>
          <w:tab w:val="num" w:pos="1069"/>
        </w:tabs>
        <w:spacing w:before="0"/>
        <w:ind w:left="284" w:right="49" w:firstLine="0"/>
        <w:jc w:val="both"/>
        <w:rPr>
          <w:rFonts w:cstheme="minorHAnsi"/>
        </w:rPr>
      </w:pPr>
      <w:r w:rsidRPr="00387A8E">
        <w:rPr>
          <w:rFonts w:cstheme="minorHAnsi"/>
        </w:rPr>
        <w:t>katalogy výrobců NN techniky</w:t>
      </w:r>
    </w:p>
    <w:p w:rsidR="007A6988" w:rsidRPr="00387A8E" w:rsidRDefault="007A6988" w:rsidP="00F65547">
      <w:pPr>
        <w:tabs>
          <w:tab w:val="num" w:pos="1069"/>
        </w:tabs>
        <w:spacing w:before="0"/>
        <w:ind w:left="284" w:right="49" w:firstLine="0"/>
        <w:jc w:val="both"/>
        <w:rPr>
          <w:rFonts w:cstheme="minorHAnsi"/>
        </w:rPr>
      </w:pPr>
    </w:p>
    <w:p w:rsidR="007A6988" w:rsidRPr="00387A8E" w:rsidRDefault="007A6988" w:rsidP="00F65547">
      <w:pPr>
        <w:spacing w:before="0"/>
        <w:ind w:left="284" w:firstLine="0"/>
        <w:jc w:val="both"/>
        <w:rPr>
          <w:rFonts w:cstheme="minorHAnsi"/>
        </w:rPr>
      </w:pPr>
      <w:r w:rsidRPr="00387A8E">
        <w:rPr>
          <w:rFonts w:cstheme="minorHAnsi"/>
        </w:rPr>
        <w:t>Při návrhu byly použity normy a předpisy platné v době návrhu, zejména :</w:t>
      </w:r>
    </w:p>
    <w:p w:rsidR="007A6988" w:rsidRPr="00387A8E" w:rsidRDefault="007A6988" w:rsidP="009D71B3">
      <w:pPr>
        <w:pStyle w:val="Odstavecseseznamem"/>
        <w:spacing w:before="0"/>
        <w:ind w:left="284" w:firstLine="0"/>
        <w:jc w:val="both"/>
        <w:rPr>
          <w:rFonts w:cstheme="minorHAnsi"/>
        </w:rPr>
      </w:pPr>
      <w:r w:rsidRPr="00387A8E">
        <w:rPr>
          <w:rFonts w:cstheme="minorHAnsi"/>
        </w:rPr>
        <w:t>ČSN 33 2130 ed. 3 / XII.2014 – Vnitřní elektrické rozvody</w:t>
      </w:r>
    </w:p>
    <w:p w:rsidR="007A6988" w:rsidRPr="00387A8E" w:rsidRDefault="007A6988" w:rsidP="009D71B3">
      <w:pPr>
        <w:pStyle w:val="Odstavecseseznamem"/>
        <w:spacing w:before="0"/>
        <w:ind w:left="284" w:firstLine="0"/>
        <w:jc w:val="both"/>
        <w:rPr>
          <w:rFonts w:cstheme="minorHAnsi"/>
        </w:rPr>
      </w:pPr>
      <w:r w:rsidRPr="00387A8E">
        <w:rPr>
          <w:rFonts w:cstheme="minorHAnsi"/>
        </w:rPr>
        <w:t>ČSN 36 0450 ČSN EN 12464-1 / III.2012 – Osvětlení pracovních prostorů, Vnitřní pracovní prostory</w:t>
      </w:r>
    </w:p>
    <w:p w:rsidR="007A6988" w:rsidRPr="00387A8E" w:rsidRDefault="007A6988" w:rsidP="009D71B3">
      <w:pPr>
        <w:pStyle w:val="Odstavecseseznamem"/>
        <w:spacing w:before="0"/>
        <w:ind w:left="284" w:firstLine="0"/>
        <w:jc w:val="both"/>
        <w:rPr>
          <w:rFonts w:cstheme="minorHAnsi"/>
        </w:rPr>
      </w:pPr>
      <w:r w:rsidRPr="00387A8E">
        <w:rPr>
          <w:rFonts w:cstheme="minorHAnsi"/>
        </w:rPr>
        <w:t>ČSN 73 6005 / IX.1994 – Prostorové uspořádání sítí technického vybavení</w:t>
      </w:r>
    </w:p>
    <w:p w:rsidR="00F60361" w:rsidRPr="00387A8E" w:rsidRDefault="00F60361" w:rsidP="009D71B3">
      <w:pPr>
        <w:pStyle w:val="Odstavecseseznamem"/>
        <w:spacing w:before="0"/>
        <w:ind w:left="284" w:firstLine="0"/>
        <w:jc w:val="both"/>
        <w:rPr>
          <w:rFonts w:cstheme="minorHAnsi"/>
        </w:rPr>
      </w:pPr>
      <w:r w:rsidRPr="00387A8E">
        <w:rPr>
          <w:rFonts w:cstheme="minorHAnsi"/>
        </w:rPr>
        <w:t>ČSN 33 2000-1 ed.2/2009 – Elektrické instalace nízkého napětí</w:t>
      </w:r>
    </w:p>
    <w:p w:rsidR="005C07D8" w:rsidRPr="00387A8E" w:rsidRDefault="005C07D8" w:rsidP="009D71B3">
      <w:pPr>
        <w:pStyle w:val="Odstavecseseznamem"/>
        <w:spacing w:before="0"/>
        <w:ind w:left="284" w:firstLine="0"/>
        <w:jc w:val="both"/>
        <w:rPr>
          <w:rFonts w:cstheme="minorHAnsi"/>
        </w:rPr>
      </w:pPr>
      <w:r w:rsidRPr="00387A8E">
        <w:rPr>
          <w:rFonts w:cstheme="minorHAnsi"/>
        </w:rPr>
        <w:t>ČSN 33 2000-4-41 ed.</w:t>
      </w:r>
      <w:r w:rsidR="0021208D">
        <w:rPr>
          <w:rFonts w:cstheme="minorHAnsi"/>
        </w:rPr>
        <w:t>3</w:t>
      </w:r>
      <w:r w:rsidRPr="00387A8E">
        <w:rPr>
          <w:rFonts w:cstheme="minorHAnsi"/>
        </w:rPr>
        <w:t xml:space="preserve"> Elektrická zařízení, Část 1 : Bezpečnost - Kapitola 41 ; Ochrana před úrazem elektrickým proudem</w:t>
      </w:r>
    </w:p>
    <w:p w:rsidR="005C07D8" w:rsidRPr="00387A8E" w:rsidRDefault="005C07D8" w:rsidP="009D71B3">
      <w:pPr>
        <w:pStyle w:val="Odstavecseseznamem"/>
        <w:spacing w:before="0"/>
        <w:ind w:left="284" w:firstLine="0"/>
        <w:jc w:val="both"/>
        <w:rPr>
          <w:rFonts w:cstheme="minorHAnsi"/>
        </w:rPr>
      </w:pPr>
      <w:r w:rsidRPr="00387A8E">
        <w:rPr>
          <w:rFonts w:cstheme="minorHAnsi"/>
        </w:rPr>
        <w:t>ČSN 33 2000-4-43 Elektrická zařízení, Část 4 : Bezpečnost - Kapitola 43 : Ochrana proti nadproudům</w:t>
      </w:r>
    </w:p>
    <w:p w:rsidR="005C07D8" w:rsidRPr="00387A8E" w:rsidRDefault="005C07D8" w:rsidP="009D71B3">
      <w:pPr>
        <w:pStyle w:val="Odstavecseseznamem"/>
        <w:spacing w:before="0"/>
        <w:ind w:left="284" w:firstLine="0"/>
        <w:jc w:val="both"/>
        <w:rPr>
          <w:rFonts w:cstheme="minorHAnsi"/>
        </w:rPr>
      </w:pPr>
      <w:r w:rsidRPr="00387A8E">
        <w:rPr>
          <w:rFonts w:cstheme="minorHAnsi"/>
        </w:rPr>
        <w:t>ČSN 33 2000-4-481 Elektrická zařízení, Část 4 ; Bezpečnost - Kapitola 48 : Výběr ochranných opatření podle vnějších vlivů - Oddíl 481 : Výběr opatření na ochranu před úrazem elektrickým proudem podle vnějších vlivů</w:t>
      </w:r>
    </w:p>
    <w:p w:rsidR="005C07D8" w:rsidRPr="00387A8E" w:rsidRDefault="005C07D8" w:rsidP="009D71B3">
      <w:pPr>
        <w:pStyle w:val="Odstavecseseznamem"/>
        <w:spacing w:before="0"/>
        <w:ind w:left="284" w:firstLine="0"/>
        <w:jc w:val="both"/>
        <w:rPr>
          <w:rFonts w:cstheme="minorHAnsi"/>
        </w:rPr>
      </w:pPr>
      <w:r w:rsidRPr="00387A8E">
        <w:rPr>
          <w:rFonts w:cstheme="minorHAnsi"/>
        </w:rPr>
        <w:lastRenderedPageBreak/>
        <w:t>ČSN 33 2000-5-51 ed.3  Elektrické instalace nízkého napětí - Část 5-51; Výběr a stavba elektrických zařízení - Všeobecné předpisy</w:t>
      </w:r>
    </w:p>
    <w:p w:rsidR="005C07D8" w:rsidRPr="00387A8E" w:rsidRDefault="005C07D8" w:rsidP="009D71B3">
      <w:pPr>
        <w:pStyle w:val="Odstavecseseznamem"/>
        <w:spacing w:before="0"/>
        <w:ind w:left="284" w:firstLine="0"/>
        <w:jc w:val="both"/>
        <w:rPr>
          <w:rFonts w:cstheme="minorHAnsi"/>
        </w:rPr>
      </w:pPr>
      <w:r w:rsidRPr="00387A8E">
        <w:rPr>
          <w:rFonts w:cstheme="minorHAnsi"/>
        </w:rPr>
        <w:t>ČSN 33 2000-5-54 ed.2 Elektrická zařízení, Část 5 : Výběr a stavba elektrických zařízení - Kapitola 54 : Uzemnění a ochranné vodiče</w:t>
      </w:r>
    </w:p>
    <w:p w:rsidR="005F6B0E" w:rsidRPr="00387A8E" w:rsidRDefault="005F6B0E" w:rsidP="009D71B3">
      <w:pPr>
        <w:pStyle w:val="Odstavecseseznamem"/>
        <w:spacing w:before="0"/>
        <w:ind w:left="284" w:firstLine="0"/>
        <w:jc w:val="both"/>
        <w:rPr>
          <w:rFonts w:cstheme="minorHAnsi"/>
        </w:rPr>
      </w:pPr>
      <w:r w:rsidRPr="00387A8E">
        <w:rPr>
          <w:rFonts w:cstheme="minorHAnsi"/>
        </w:rPr>
        <w:t>ČSN 33 2000-7-702 ed.2 Elektrická instalace budov část 7.-zařízení jednoúčelová a ve zvláštních objektech – oddíl 702: plavecké bazény a jiné nádrže</w:t>
      </w:r>
    </w:p>
    <w:p w:rsidR="005C07D8" w:rsidRPr="00387A8E" w:rsidRDefault="005C07D8" w:rsidP="009D71B3">
      <w:pPr>
        <w:pStyle w:val="Odstavecseseznamem"/>
        <w:spacing w:before="0"/>
        <w:ind w:left="284" w:firstLine="0"/>
        <w:jc w:val="both"/>
        <w:rPr>
          <w:rFonts w:cstheme="minorHAnsi"/>
        </w:rPr>
      </w:pPr>
      <w:r w:rsidRPr="00387A8E">
        <w:rPr>
          <w:rFonts w:cstheme="minorHAnsi"/>
        </w:rPr>
        <w:t>ČSN 73 0848 Požární bezpečnost staveb - kabelové rozvody</w:t>
      </w:r>
    </w:p>
    <w:p w:rsidR="005C07D8" w:rsidRPr="00387A8E" w:rsidRDefault="005C07D8" w:rsidP="009D71B3">
      <w:pPr>
        <w:pStyle w:val="Odstavecseseznamem"/>
        <w:spacing w:before="0"/>
        <w:ind w:left="284" w:firstLine="0"/>
        <w:jc w:val="both"/>
        <w:rPr>
          <w:rFonts w:cstheme="minorHAnsi"/>
        </w:rPr>
      </w:pPr>
      <w:r w:rsidRPr="00387A8E">
        <w:rPr>
          <w:rFonts w:cstheme="minorHAnsi"/>
        </w:rPr>
        <w:t>ČSN EN 12464-1 Světlo a osvětlení - Osvětlení pracovních prostorů - Část 1: Vnitřní pracovní prostory</w:t>
      </w:r>
    </w:p>
    <w:p w:rsidR="005C07D8" w:rsidRPr="00387A8E" w:rsidRDefault="005C07D8" w:rsidP="009D71B3">
      <w:pPr>
        <w:pStyle w:val="Odstavecseseznamem"/>
        <w:spacing w:before="0"/>
        <w:ind w:left="284" w:firstLine="0"/>
        <w:jc w:val="both"/>
        <w:rPr>
          <w:rFonts w:cstheme="minorHAnsi"/>
        </w:rPr>
      </w:pPr>
      <w:r w:rsidRPr="00387A8E">
        <w:rPr>
          <w:rFonts w:cstheme="minorHAnsi"/>
        </w:rPr>
        <w:t>ČSN EN 61140 ed.2 Ochrana před úrazem elektrickým proudem - Společná hlediska pro instalaci a zařízení</w:t>
      </w:r>
    </w:p>
    <w:p w:rsidR="005C07D8" w:rsidRPr="00387A8E" w:rsidRDefault="005C07D8" w:rsidP="009D71B3">
      <w:pPr>
        <w:pStyle w:val="Odstavecseseznamem"/>
        <w:spacing w:before="0"/>
        <w:ind w:left="284" w:firstLine="0"/>
        <w:jc w:val="both"/>
        <w:rPr>
          <w:rFonts w:cstheme="minorHAnsi"/>
        </w:rPr>
      </w:pPr>
      <w:r w:rsidRPr="00387A8E">
        <w:rPr>
          <w:rFonts w:cstheme="minorHAnsi"/>
        </w:rPr>
        <w:t>ČSN EN 50 110-1 Bezpečnostní předpisy pro obsluhu a práci na elektrických zařízeních</w:t>
      </w:r>
    </w:p>
    <w:p w:rsidR="005C07D8" w:rsidRPr="00387A8E" w:rsidRDefault="005C07D8" w:rsidP="00F65547">
      <w:pPr>
        <w:pStyle w:val="Odstavecseseznamem"/>
        <w:spacing w:before="0"/>
        <w:ind w:left="284" w:firstLine="0"/>
        <w:jc w:val="both"/>
        <w:rPr>
          <w:rFonts w:cstheme="minorHAnsi"/>
        </w:rPr>
      </w:pPr>
    </w:p>
    <w:p w:rsidR="005F0924" w:rsidRPr="009D71B3" w:rsidRDefault="005F0924" w:rsidP="00F65547">
      <w:pPr>
        <w:pStyle w:val="Nadpis2F"/>
        <w:ind w:left="284" w:firstLine="0"/>
        <w:rPr>
          <w:sz w:val="22"/>
          <w:szCs w:val="22"/>
        </w:rPr>
      </w:pPr>
      <w:r w:rsidRPr="009D71B3">
        <w:rPr>
          <w:sz w:val="22"/>
          <w:szCs w:val="22"/>
        </w:rPr>
        <w:t>Stávající ochranná a bezpečnostní pásma</w:t>
      </w:r>
    </w:p>
    <w:p w:rsidR="00E177DF" w:rsidRDefault="00E177DF" w:rsidP="00F65547">
      <w:pPr>
        <w:spacing w:before="0"/>
        <w:ind w:left="284" w:firstLine="0"/>
      </w:pPr>
    </w:p>
    <w:p w:rsidR="005F0924" w:rsidRPr="00E177DF" w:rsidRDefault="001354F9" w:rsidP="00F65547">
      <w:pPr>
        <w:spacing w:before="0"/>
        <w:ind w:left="284" w:firstLine="0"/>
        <w:jc w:val="both"/>
      </w:pPr>
      <w:r>
        <w:t>V</w:t>
      </w:r>
      <w:r w:rsidR="005F0924" w:rsidRPr="00E177DF">
        <w:t xml:space="preserve"> rámci stavby budou rozvody </w:t>
      </w:r>
      <w:r>
        <w:t>elektro</w:t>
      </w:r>
      <w:r w:rsidR="00635B6C">
        <w:t>instalace</w:t>
      </w:r>
      <w:r>
        <w:t xml:space="preserve"> </w:t>
      </w:r>
      <w:r w:rsidR="005F0924" w:rsidRPr="00E177DF">
        <w:t>provedeny kabely</w:t>
      </w:r>
      <w:r w:rsidR="00A76CA6">
        <w:t xml:space="preserve"> uloženými </w:t>
      </w:r>
      <w:r w:rsidR="00635B6C">
        <w:t>v</w:t>
      </w:r>
      <w:r w:rsidR="00572B2A">
        <w:t xml:space="preserve"> kabelových žlabech, </w:t>
      </w:r>
      <w:r w:rsidR="00635B6C">
        <w:t xml:space="preserve">ochranných trubkách ve stěnách pod omítkou a </w:t>
      </w:r>
      <w:r w:rsidR="006B5FDB">
        <w:t>nad podhledy</w:t>
      </w:r>
      <w:r w:rsidR="00572B2A">
        <w:t>.</w:t>
      </w:r>
    </w:p>
    <w:p w:rsidR="005F0924" w:rsidRPr="009D71B3" w:rsidRDefault="005F0924" w:rsidP="00F65547">
      <w:pPr>
        <w:pStyle w:val="Nadpis2F"/>
        <w:ind w:left="284" w:firstLine="0"/>
        <w:rPr>
          <w:sz w:val="22"/>
          <w:szCs w:val="22"/>
        </w:rPr>
      </w:pPr>
      <w:r w:rsidRPr="009D71B3">
        <w:rPr>
          <w:sz w:val="22"/>
          <w:szCs w:val="22"/>
        </w:rPr>
        <w:t>Požárně bezpečnostní řešení</w:t>
      </w:r>
    </w:p>
    <w:p w:rsidR="005F0924" w:rsidRDefault="005F0924" w:rsidP="00F65547">
      <w:pPr>
        <w:ind w:left="284" w:firstLine="0"/>
        <w:jc w:val="both"/>
      </w:pPr>
      <w:r>
        <w:t>Posouzení technických podmínek požární ochrany:</w:t>
      </w:r>
    </w:p>
    <w:p w:rsidR="005F0924" w:rsidRPr="00E177DF" w:rsidRDefault="005F0924" w:rsidP="00F65547">
      <w:pPr>
        <w:spacing w:before="0"/>
        <w:ind w:left="284" w:firstLine="0"/>
        <w:jc w:val="both"/>
      </w:pPr>
      <w:r w:rsidRPr="00E177DF">
        <w:t>Stavba není nebezpečná pro své okolí z hlediska požární bezpečnosti.</w:t>
      </w:r>
    </w:p>
    <w:p w:rsidR="005F0924" w:rsidRPr="00E177DF" w:rsidRDefault="005F0924" w:rsidP="00F65547">
      <w:pPr>
        <w:spacing w:before="0"/>
        <w:ind w:left="284" w:firstLine="0"/>
        <w:jc w:val="both"/>
      </w:pPr>
      <w:r w:rsidRPr="00E177DF">
        <w:t>Zařízení staveniště - předpisy vyvěšenými na místě ZS.</w:t>
      </w:r>
    </w:p>
    <w:p w:rsidR="005F0924" w:rsidRPr="00E177DF" w:rsidRDefault="005F0924" w:rsidP="00F65547">
      <w:pPr>
        <w:spacing w:before="0"/>
        <w:ind w:left="284" w:firstLine="0"/>
        <w:jc w:val="both"/>
      </w:pPr>
      <w:r w:rsidRPr="00E177DF">
        <w:t>Pro přístup požární techniky bude využita stávající dopravní infrastruktura.</w:t>
      </w:r>
    </w:p>
    <w:p w:rsidR="005F0924" w:rsidRPr="00E177DF" w:rsidRDefault="005F0924" w:rsidP="00F65547">
      <w:pPr>
        <w:spacing w:before="0"/>
        <w:ind w:left="284" w:firstLine="0"/>
        <w:jc w:val="both"/>
      </w:pPr>
      <w:r w:rsidRPr="00E177DF">
        <w:t>Projektová dokumentace stavby byla vypracována s ohledem k normě ČSN 73 0873 Požární bezpečnost staveb – Zásobování požární vodou.</w:t>
      </w:r>
    </w:p>
    <w:p w:rsidR="005F0924" w:rsidRPr="00E177DF" w:rsidRDefault="005F0924" w:rsidP="00F65547">
      <w:pPr>
        <w:spacing w:before="0"/>
        <w:ind w:left="284" w:firstLine="0"/>
        <w:jc w:val="both"/>
      </w:pPr>
      <w:r w:rsidRPr="00E177DF">
        <w:t>Stavba nezasahuje do prostorů umístěných vnějších požárních hydrantů a nebrání ani neovlivňuje odběrům požární vody.</w:t>
      </w:r>
    </w:p>
    <w:p w:rsidR="005F0924" w:rsidRPr="009D71B3" w:rsidRDefault="005F0924" w:rsidP="00F65547">
      <w:pPr>
        <w:pStyle w:val="Nadpis2F"/>
        <w:ind w:left="284" w:firstLine="0"/>
        <w:rPr>
          <w:sz w:val="22"/>
          <w:szCs w:val="22"/>
        </w:rPr>
      </w:pPr>
      <w:r w:rsidRPr="009D71B3">
        <w:rPr>
          <w:sz w:val="22"/>
          <w:szCs w:val="22"/>
        </w:rPr>
        <w:t>Připojení na technickou infrastrukturu</w:t>
      </w:r>
    </w:p>
    <w:p w:rsidR="005F0924" w:rsidRDefault="005F0924" w:rsidP="00F65547">
      <w:pPr>
        <w:pStyle w:val="Odstavecseseznamem"/>
        <w:ind w:left="284" w:firstLine="0"/>
        <w:rPr>
          <w:u w:val="single"/>
        </w:rPr>
      </w:pPr>
      <w:r w:rsidRPr="0029479E">
        <w:rPr>
          <w:u w:val="single"/>
        </w:rPr>
        <w:t>Napojovací místa tec</w:t>
      </w:r>
      <w:r>
        <w:rPr>
          <w:u w:val="single"/>
        </w:rPr>
        <w:t>hnické infrastruktury, přeložky</w:t>
      </w:r>
    </w:p>
    <w:p w:rsidR="005F0924" w:rsidRPr="00E177DF" w:rsidRDefault="005F0924" w:rsidP="00F65547">
      <w:pPr>
        <w:ind w:left="284" w:firstLine="0"/>
      </w:pPr>
      <w:r w:rsidRPr="00E177DF">
        <w:t xml:space="preserve">Připojení </w:t>
      </w:r>
      <w:r w:rsidR="00806A01">
        <w:t>elektro</w:t>
      </w:r>
      <w:r w:rsidR="00257EE2">
        <w:t xml:space="preserve"> NN</w:t>
      </w:r>
      <w:r w:rsidR="00806A01">
        <w:t xml:space="preserve">, projektované stavby bude </w:t>
      </w:r>
      <w:r w:rsidR="00257EE2">
        <w:t>ze stáv</w:t>
      </w:r>
      <w:r w:rsidR="00174DCB">
        <w:t xml:space="preserve">ajícího rozvaděče </w:t>
      </w:r>
      <w:r w:rsidR="00A802F5">
        <w:t>HRS</w:t>
      </w:r>
      <w:r w:rsidR="00174DCB">
        <w:t xml:space="preserve"> </w:t>
      </w:r>
      <w:r w:rsidR="00A802F5">
        <w:t>2</w:t>
      </w:r>
      <w:r w:rsidR="00174DCB">
        <w:t xml:space="preserve">.pole  </w:t>
      </w:r>
      <w:r w:rsidR="00257EE2">
        <w:t xml:space="preserve">umístěného </w:t>
      </w:r>
      <w:r w:rsidR="00174DCB">
        <w:t xml:space="preserve">v elektrorozvodně </w:t>
      </w:r>
      <w:r w:rsidR="00A802F5">
        <w:t xml:space="preserve">m.č. 1.34 </w:t>
      </w:r>
      <w:r w:rsidR="00174DCB">
        <w:t>stávajícího objektu</w:t>
      </w:r>
      <w:r w:rsidR="00257EE2">
        <w:t xml:space="preserve">. </w:t>
      </w:r>
      <w:r w:rsidR="0021208D">
        <w:t xml:space="preserve">  </w:t>
      </w:r>
    </w:p>
    <w:p w:rsidR="005F0924" w:rsidRDefault="005F0924" w:rsidP="00F65547">
      <w:pPr>
        <w:pStyle w:val="Odstavecseseznamem"/>
        <w:ind w:left="284" w:firstLine="0"/>
        <w:rPr>
          <w:u w:val="single"/>
        </w:rPr>
      </w:pPr>
      <w:r>
        <w:rPr>
          <w:u w:val="single"/>
        </w:rPr>
        <w:t>P</w:t>
      </w:r>
      <w:r w:rsidRPr="0029479E">
        <w:rPr>
          <w:u w:val="single"/>
        </w:rPr>
        <w:t>řipojovací roz</w:t>
      </w:r>
      <w:r>
        <w:rPr>
          <w:u w:val="single"/>
        </w:rPr>
        <w:t>měry, výkonové kapacity a délky</w:t>
      </w:r>
    </w:p>
    <w:p w:rsidR="005F0924" w:rsidRDefault="005F0924" w:rsidP="00F65547">
      <w:pPr>
        <w:ind w:left="284" w:firstLine="0"/>
      </w:pPr>
      <w:r w:rsidRPr="00E177DF">
        <w:t xml:space="preserve">Specifikace, délky vedení a rozměry </w:t>
      </w:r>
      <w:r w:rsidR="00635B6C">
        <w:t>budou</w:t>
      </w:r>
      <w:r w:rsidRPr="00E177DF">
        <w:t xml:space="preserve"> součástí výkazu výměr v</w:t>
      </w:r>
      <w:r w:rsidR="00635B6C">
        <w:t> dalším stupni projektové dokumentace</w:t>
      </w:r>
    </w:p>
    <w:p w:rsidR="00CD4B55" w:rsidRPr="00E177DF" w:rsidRDefault="00CD4B55" w:rsidP="00F65547">
      <w:pPr>
        <w:ind w:left="284" w:firstLine="0"/>
      </w:pPr>
    </w:p>
    <w:p w:rsidR="005F0924" w:rsidRPr="009D71B3" w:rsidRDefault="005F0924" w:rsidP="00F65547">
      <w:pPr>
        <w:pStyle w:val="Nadpis2F"/>
        <w:ind w:left="284" w:firstLine="0"/>
        <w:rPr>
          <w:sz w:val="22"/>
          <w:szCs w:val="22"/>
        </w:rPr>
      </w:pPr>
      <w:r w:rsidRPr="009D71B3">
        <w:rPr>
          <w:sz w:val="22"/>
          <w:szCs w:val="22"/>
        </w:rPr>
        <w:t>Dopravní řešení</w:t>
      </w:r>
    </w:p>
    <w:p w:rsidR="005F0924" w:rsidRPr="00E177DF" w:rsidRDefault="001A69AB" w:rsidP="00F65547">
      <w:pPr>
        <w:ind w:left="284" w:firstLine="0"/>
        <w:rPr>
          <w:u w:val="single"/>
        </w:rPr>
      </w:pPr>
      <w:r>
        <w:rPr>
          <w:u w:val="single"/>
        </w:rPr>
        <w:t>P</w:t>
      </w:r>
      <w:r w:rsidR="005F0924" w:rsidRPr="00E177DF">
        <w:rPr>
          <w:u w:val="single"/>
        </w:rPr>
        <w:t>opis dopravního řešení,</w:t>
      </w:r>
    </w:p>
    <w:p w:rsidR="005F0924" w:rsidRPr="00E177DF" w:rsidRDefault="00806A01" w:rsidP="00F65547">
      <w:pPr>
        <w:ind w:left="284" w:firstLine="0"/>
        <w:jc w:val="both"/>
      </w:pPr>
      <w:r>
        <w:t>Vzh</w:t>
      </w:r>
      <w:r w:rsidR="003E5415">
        <w:t>l</w:t>
      </w:r>
      <w:r>
        <w:t>edem k charakteru a umístění stavby není řešeno.</w:t>
      </w:r>
    </w:p>
    <w:p w:rsidR="005F0924" w:rsidRPr="00E177DF" w:rsidRDefault="005F0924" w:rsidP="00F65547">
      <w:pPr>
        <w:ind w:left="284" w:firstLine="0"/>
        <w:jc w:val="both"/>
      </w:pPr>
      <w:r w:rsidRPr="00E177DF">
        <w:t xml:space="preserve">Práce musí být prováděny tak, aby doba omezení provozu </w:t>
      </w:r>
      <w:r w:rsidR="00806A01">
        <w:t xml:space="preserve">na okolních pozemcích </w:t>
      </w:r>
      <w:r w:rsidRPr="00E177DF">
        <w:t>a obtěžování okolí byla snížena na minimum.</w:t>
      </w:r>
    </w:p>
    <w:p w:rsidR="007A6988" w:rsidRDefault="007A6988" w:rsidP="00F65547">
      <w:pPr>
        <w:ind w:left="284" w:firstLine="0"/>
      </w:pPr>
    </w:p>
    <w:p w:rsidR="005F0924" w:rsidRPr="009D71B3" w:rsidRDefault="005F0924" w:rsidP="00F65547">
      <w:pPr>
        <w:pStyle w:val="Nadpis2"/>
        <w:numPr>
          <w:ilvl w:val="0"/>
          <w:numId w:val="0"/>
        </w:numPr>
        <w:ind w:left="284"/>
        <w:rPr>
          <w:sz w:val="22"/>
          <w:szCs w:val="22"/>
          <w:u w:val="single"/>
        </w:rPr>
      </w:pPr>
      <w:r w:rsidRPr="009D71B3">
        <w:rPr>
          <w:sz w:val="22"/>
          <w:szCs w:val="22"/>
          <w:u w:val="single"/>
        </w:rPr>
        <w:t>Výkresová dokumentace</w:t>
      </w:r>
    </w:p>
    <w:p w:rsidR="005F0924" w:rsidRPr="009D71B3" w:rsidRDefault="005F0924" w:rsidP="00F65547">
      <w:pPr>
        <w:ind w:left="284" w:firstLine="0"/>
      </w:pPr>
    </w:p>
    <w:p w:rsidR="005F0924" w:rsidRPr="009D71B3" w:rsidRDefault="005F0924" w:rsidP="00F65547">
      <w:pPr>
        <w:pStyle w:val="Nadpis2F"/>
        <w:ind w:left="284" w:firstLine="0"/>
        <w:rPr>
          <w:sz w:val="22"/>
          <w:szCs w:val="22"/>
        </w:rPr>
      </w:pPr>
      <w:r w:rsidRPr="009D71B3">
        <w:rPr>
          <w:sz w:val="22"/>
          <w:szCs w:val="22"/>
        </w:rPr>
        <w:t>Charakteristické půdorysy</w:t>
      </w:r>
    </w:p>
    <w:p w:rsidR="005F0924" w:rsidRPr="007568CC" w:rsidRDefault="005F0924" w:rsidP="00F65547">
      <w:pPr>
        <w:ind w:left="284" w:firstLine="0"/>
      </w:pPr>
      <w:r w:rsidRPr="007568CC">
        <w:t>Dispozice dotčeného území s umístěním nově projektované</w:t>
      </w:r>
      <w:r w:rsidR="00A96F16">
        <w:t xml:space="preserve"> stavby</w:t>
      </w:r>
      <w:r w:rsidRPr="007568CC">
        <w:t xml:space="preserve"> </w:t>
      </w:r>
      <w:r w:rsidR="00FE4847">
        <w:t>NN</w:t>
      </w:r>
      <w:r w:rsidR="005F53EC">
        <w:t xml:space="preserve"> </w:t>
      </w:r>
      <w:r w:rsidR="00A12926">
        <w:t>vedení v měřítku 1:</w:t>
      </w:r>
      <w:r w:rsidR="00A802F5">
        <w:t>5</w:t>
      </w:r>
      <w:r w:rsidR="007A6988">
        <w:t>0</w:t>
      </w:r>
    </w:p>
    <w:p w:rsidR="005F0924" w:rsidRPr="009D71B3" w:rsidRDefault="005F0924" w:rsidP="00F65547">
      <w:pPr>
        <w:pStyle w:val="Nadpis2F"/>
        <w:ind w:left="284" w:firstLine="0"/>
        <w:rPr>
          <w:sz w:val="22"/>
          <w:szCs w:val="22"/>
        </w:rPr>
      </w:pPr>
      <w:r w:rsidRPr="009D71B3">
        <w:rPr>
          <w:sz w:val="22"/>
          <w:szCs w:val="22"/>
        </w:rPr>
        <w:t>Charakteristické řezy</w:t>
      </w:r>
    </w:p>
    <w:p w:rsidR="005F0924" w:rsidRDefault="005F0924" w:rsidP="00F65547">
      <w:pPr>
        <w:ind w:left="284" w:firstLine="0"/>
        <w:jc w:val="both"/>
      </w:pPr>
      <w:r>
        <w:t>Součástí dokumentace jsou řezy umístění vedení včetně  řezů dokumentujících návaznost na stávající zástavbu zejména s</w:t>
      </w:r>
      <w:r w:rsidR="00FE4847">
        <w:t xml:space="preserve"> </w:t>
      </w:r>
      <w:r>
        <w:t>ohledem na hloubku založení navrhované stavby a staveb stávajících</w:t>
      </w:r>
    </w:p>
    <w:p w:rsidR="005F0924" w:rsidRPr="00C75BCB" w:rsidRDefault="005F0924" w:rsidP="00F65547">
      <w:pPr>
        <w:pStyle w:val="Nadpis2"/>
        <w:numPr>
          <w:ilvl w:val="0"/>
          <w:numId w:val="0"/>
        </w:numPr>
        <w:ind w:left="284"/>
        <w:rPr>
          <w:u w:val="single"/>
        </w:rPr>
      </w:pPr>
      <w:r w:rsidRPr="00C75BCB">
        <w:rPr>
          <w:u w:val="single"/>
        </w:rPr>
        <w:lastRenderedPageBreak/>
        <w:t>TECHNICKÁ ZPRÁVA</w:t>
      </w:r>
    </w:p>
    <w:p w:rsidR="005F0924" w:rsidRDefault="005F0924" w:rsidP="00F65547">
      <w:pPr>
        <w:ind w:left="284" w:firstLine="0"/>
      </w:pPr>
    </w:p>
    <w:p w:rsidR="005F0924" w:rsidRPr="009D71B3" w:rsidRDefault="009D71B3" w:rsidP="00F65547">
      <w:pPr>
        <w:pStyle w:val="Nadpis2F"/>
        <w:ind w:left="284" w:firstLine="0"/>
        <w:rPr>
          <w:sz w:val="22"/>
          <w:szCs w:val="22"/>
        </w:rPr>
      </w:pPr>
      <w:r>
        <w:rPr>
          <w:sz w:val="22"/>
          <w:szCs w:val="22"/>
        </w:rPr>
        <w:t>Rozsah řešení</w:t>
      </w:r>
    </w:p>
    <w:p w:rsidR="008A74C4" w:rsidRDefault="005F0924" w:rsidP="00F65547">
      <w:pPr>
        <w:ind w:left="284" w:firstLine="0"/>
        <w:jc w:val="both"/>
      </w:pPr>
      <w:r w:rsidRPr="00416BB0">
        <w:t xml:space="preserve">Tato dokumentace v rozsahu projektu </w:t>
      </w:r>
      <w:r w:rsidR="00A802F5">
        <w:t xml:space="preserve">pro stavební řízení </w:t>
      </w:r>
      <w:r w:rsidRPr="00416BB0">
        <w:t xml:space="preserve">řeší </w:t>
      </w:r>
      <w:r w:rsidR="00A802F5">
        <w:t xml:space="preserve">osvětlení a </w:t>
      </w:r>
      <w:r w:rsidR="00AD5461">
        <w:t xml:space="preserve">připojení elektrických přívodů pro </w:t>
      </w:r>
      <w:r w:rsidR="00A802F5">
        <w:t>silovou elektřinu a VZT zařízení</w:t>
      </w:r>
      <w:r w:rsidR="00AD5461">
        <w:t>,</w:t>
      </w:r>
      <w:r w:rsidR="00A802F5">
        <w:t xml:space="preserve"> napojení na stávající systém NO a EPS.</w:t>
      </w:r>
    </w:p>
    <w:p w:rsidR="00D63B19" w:rsidRPr="009D71B3" w:rsidRDefault="00D63B19" w:rsidP="00F65547">
      <w:pPr>
        <w:pStyle w:val="Nadpis2F"/>
        <w:ind w:left="284" w:firstLine="0"/>
        <w:rPr>
          <w:sz w:val="22"/>
          <w:szCs w:val="22"/>
        </w:rPr>
      </w:pPr>
      <w:r w:rsidRPr="009D71B3">
        <w:rPr>
          <w:sz w:val="22"/>
          <w:szCs w:val="22"/>
        </w:rPr>
        <w:t>N</w:t>
      </w:r>
      <w:r w:rsidR="009D71B3">
        <w:rPr>
          <w:sz w:val="22"/>
          <w:szCs w:val="22"/>
        </w:rPr>
        <w:t>apájení</w:t>
      </w:r>
    </w:p>
    <w:p w:rsidR="00174DCB" w:rsidRPr="00E177DF" w:rsidRDefault="008A74C4" w:rsidP="00174DCB">
      <w:pPr>
        <w:ind w:left="284" w:firstLine="0"/>
      </w:pPr>
      <w:r w:rsidRPr="00416BB0">
        <w:t xml:space="preserve">Napájení </w:t>
      </w:r>
      <w:r w:rsidR="00174DCB">
        <w:t xml:space="preserve">této části projektované stavby bude ze stávajícího rozvaděče </w:t>
      </w:r>
      <w:r w:rsidR="00A802F5">
        <w:t>HRS</w:t>
      </w:r>
      <w:r w:rsidR="00174DCB">
        <w:t xml:space="preserve"> </w:t>
      </w:r>
      <w:r w:rsidR="00A802F5">
        <w:t>2</w:t>
      </w:r>
      <w:r w:rsidR="00174DCB">
        <w:t xml:space="preserve">.pole  umístěného v elektrorozvodně stávajícího objektu.   </w:t>
      </w:r>
    </w:p>
    <w:p w:rsidR="00D63B19" w:rsidRPr="009D71B3" w:rsidRDefault="009D71B3" w:rsidP="00F65547">
      <w:pPr>
        <w:pStyle w:val="Nadpis2F"/>
        <w:ind w:left="284" w:firstLine="0"/>
        <w:rPr>
          <w:sz w:val="22"/>
          <w:szCs w:val="22"/>
        </w:rPr>
      </w:pPr>
      <w:r w:rsidRPr="009D71B3">
        <w:rPr>
          <w:sz w:val="22"/>
          <w:szCs w:val="22"/>
        </w:rPr>
        <w:t>Způsob měření potřeby</w:t>
      </w:r>
    </w:p>
    <w:p w:rsidR="00D63B19" w:rsidRDefault="00174DCB" w:rsidP="00F65547">
      <w:pPr>
        <w:ind w:left="284" w:firstLine="0"/>
        <w:jc w:val="both"/>
      </w:pPr>
      <w:r>
        <w:t>Samostatné měření se nepředpokládá, rekonstruovan</w:t>
      </w:r>
      <w:r w:rsidR="00A802F5">
        <w:t>á</w:t>
      </w:r>
      <w:r>
        <w:t xml:space="preserve"> část bud</w:t>
      </w:r>
      <w:r w:rsidR="00A802F5">
        <w:t>e</w:t>
      </w:r>
      <w:r>
        <w:t xml:space="preserve"> napojen</w:t>
      </w:r>
      <w:r w:rsidR="00A802F5">
        <w:t>a</w:t>
      </w:r>
      <w:r>
        <w:t xml:space="preserve"> na stávající měření v objektu</w:t>
      </w:r>
      <w:r w:rsidR="002F7655">
        <w:t>.</w:t>
      </w:r>
    </w:p>
    <w:p w:rsidR="00D63B19" w:rsidRPr="009D71B3" w:rsidRDefault="009D71B3" w:rsidP="00F65547">
      <w:pPr>
        <w:pStyle w:val="Nadpis2F"/>
        <w:ind w:left="284" w:firstLine="0"/>
        <w:rPr>
          <w:sz w:val="22"/>
          <w:szCs w:val="22"/>
        </w:rPr>
      </w:pPr>
      <w:r>
        <w:rPr>
          <w:sz w:val="22"/>
          <w:szCs w:val="22"/>
        </w:rPr>
        <w:t>Napájecí soustava</w:t>
      </w:r>
    </w:p>
    <w:p w:rsidR="00BB7676" w:rsidRPr="00647B0C" w:rsidRDefault="00BB7676" w:rsidP="00F65547">
      <w:pPr>
        <w:ind w:left="284" w:right="49" w:firstLine="0"/>
        <w:jc w:val="both"/>
        <w:rPr>
          <w:rFonts w:cstheme="minorHAnsi"/>
        </w:rPr>
      </w:pPr>
      <w:r w:rsidRPr="00647B0C">
        <w:rPr>
          <w:rFonts w:cstheme="minorHAnsi"/>
        </w:rPr>
        <w:t xml:space="preserve">Rozvody za hlavním rozvaděčem </w:t>
      </w:r>
      <w:r w:rsidR="00A802F5">
        <w:rPr>
          <w:rFonts w:cstheme="minorHAnsi"/>
        </w:rPr>
        <w:t>HRS</w:t>
      </w:r>
      <w:r w:rsidRPr="00647B0C">
        <w:rPr>
          <w:rFonts w:cstheme="minorHAnsi"/>
        </w:rPr>
        <w:t>:</w:t>
      </w:r>
    </w:p>
    <w:p w:rsidR="00BB7676" w:rsidRPr="00647B0C" w:rsidRDefault="00BB7676" w:rsidP="00F65547">
      <w:pPr>
        <w:ind w:left="284" w:right="49" w:firstLine="0"/>
        <w:jc w:val="both"/>
        <w:rPr>
          <w:rFonts w:cstheme="minorHAnsi"/>
        </w:rPr>
      </w:pPr>
      <w:r w:rsidRPr="00647B0C">
        <w:rPr>
          <w:rFonts w:cstheme="minorHAnsi"/>
        </w:rPr>
        <w:t>3+N+PE, 400V/230V, 50Hz TN-S</w:t>
      </w:r>
    </w:p>
    <w:p w:rsidR="00D63B19" w:rsidRPr="009D71B3" w:rsidRDefault="009D71B3" w:rsidP="00F65547">
      <w:pPr>
        <w:pStyle w:val="Nadpis2F"/>
        <w:ind w:left="284" w:firstLine="0"/>
        <w:rPr>
          <w:sz w:val="22"/>
          <w:szCs w:val="22"/>
        </w:rPr>
      </w:pPr>
      <w:r w:rsidRPr="009D71B3">
        <w:rPr>
          <w:sz w:val="22"/>
          <w:szCs w:val="22"/>
        </w:rPr>
        <w:t>Ochrana před nebezpečným dotykem</w:t>
      </w:r>
    </w:p>
    <w:p w:rsidR="00D63B19" w:rsidRPr="00F664A7" w:rsidRDefault="00D63B19" w:rsidP="00F65547">
      <w:pPr>
        <w:ind w:left="284" w:firstLine="0"/>
      </w:pPr>
      <w:r w:rsidRPr="00F664A7">
        <w:t>Automatickým odpojením od zdroje v sítích TN dle ČSN 33 2000-4-41 ed.</w:t>
      </w:r>
      <w:r w:rsidR="00647B0C">
        <w:t xml:space="preserve">3 </w:t>
      </w:r>
      <w:r w:rsidRPr="00F664A7">
        <w:t>/</w:t>
      </w:r>
      <w:r w:rsidR="00647B0C">
        <w:t xml:space="preserve"> I. </w:t>
      </w:r>
      <w:r w:rsidRPr="00F664A7">
        <w:t>20</w:t>
      </w:r>
      <w:r w:rsidR="00647B0C">
        <w:t xml:space="preserve">18 </w:t>
      </w:r>
      <w:r w:rsidRPr="00F664A7">
        <w:t xml:space="preserve"> čl. 411</w:t>
      </w:r>
    </w:p>
    <w:p w:rsidR="00D63B19" w:rsidRPr="009D71B3" w:rsidRDefault="00D63B19" w:rsidP="00F65547">
      <w:pPr>
        <w:pStyle w:val="Nadpis2F"/>
        <w:ind w:left="284" w:firstLine="0"/>
        <w:rPr>
          <w:sz w:val="22"/>
          <w:szCs w:val="22"/>
        </w:rPr>
      </w:pPr>
      <w:r w:rsidRPr="009D71B3">
        <w:rPr>
          <w:sz w:val="22"/>
          <w:szCs w:val="22"/>
        </w:rPr>
        <w:t>Koeficienty současnosti, maximální současný příkon pro odběr</w:t>
      </w:r>
    </w:p>
    <w:p w:rsidR="00B16337" w:rsidRDefault="00B16337" w:rsidP="00F65547">
      <w:pPr>
        <w:ind w:left="284" w:firstLine="0"/>
        <w:jc w:val="both"/>
      </w:pPr>
      <w:r w:rsidRPr="00B16337">
        <w:t>Dle normy ČSN 33 2130 ed.3 (XII.2014), pro výpočty se uvažuje s předpokládaným celkovým inst</w:t>
      </w:r>
      <w:r w:rsidR="00743C6F">
        <w:t xml:space="preserve">alovaným příkonem objektu Pi = </w:t>
      </w:r>
      <w:r w:rsidR="00A802F5">
        <w:t>4</w:t>
      </w:r>
      <w:r w:rsidR="00174DCB">
        <w:t>,5</w:t>
      </w:r>
      <w:r w:rsidRPr="00B16337">
        <w:t xml:space="preserve">kW s maximálním soudobým příkonem Ps = </w:t>
      </w:r>
      <w:r w:rsidR="00A802F5">
        <w:t>4,05</w:t>
      </w:r>
      <w:r w:rsidRPr="00B16337">
        <w:t xml:space="preserve">kW , při koeficientu soudobosti </w:t>
      </w:r>
      <w:r>
        <w:rPr>
          <w:rFonts w:ascii="GreekS" w:hAnsi="GreekS" w:cs="GreekS"/>
          <w:bCs/>
          <w:iCs/>
        </w:rPr>
        <w:t>b</w:t>
      </w:r>
      <w:r w:rsidRPr="00B16337">
        <w:t xml:space="preserve"> = 0,</w:t>
      </w:r>
      <w:r w:rsidR="00A802F5">
        <w:t>9</w:t>
      </w:r>
      <w:r w:rsidRPr="00B16337">
        <w:t>.</w:t>
      </w:r>
    </w:p>
    <w:p w:rsidR="00CA6558" w:rsidRPr="009D71B3" w:rsidRDefault="00CA6558" w:rsidP="00F65547">
      <w:pPr>
        <w:pStyle w:val="Nadpis2F"/>
        <w:ind w:left="284" w:firstLine="0"/>
        <w:rPr>
          <w:sz w:val="22"/>
        </w:rPr>
      </w:pPr>
      <w:r w:rsidRPr="009D71B3">
        <w:rPr>
          <w:sz w:val="22"/>
        </w:rPr>
        <w:t>Způsob kompenzace účiníku</w:t>
      </w:r>
    </w:p>
    <w:p w:rsidR="00CA6558" w:rsidRPr="00647B0C" w:rsidRDefault="00CA6558" w:rsidP="00F65547">
      <w:pPr>
        <w:ind w:left="284" w:firstLine="0"/>
        <w:jc w:val="both"/>
      </w:pPr>
      <w:r w:rsidRPr="00647B0C">
        <w:t>Pro zvolený objekt se kompenzace účiníku nevyžaduje.</w:t>
      </w:r>
    </w:p>
    <w:p w:rsidR="00CA6558" w:rsidRPr="009D71B3" w:rsidRDefault="00CA6558" w:rsidP="00F65547">
      <w:pPr>
        <w:pStyle w:val="Nadpis2F"/>
        <w:ind w:left="284" w:firstLine="0"/>
        <w:rPr>
          <w:rFonts w:cs="Arial"/>
          <w:bCs w:val="0"/>
          <w:iCs/>
          <w:sz w:val="22"/>
          <w:szCs w:val="24"/>
          <w:u w:val="single"/>
        </w:rPr>
      </w:pPr>
      <w:r w:rsidRPr="009D71B3">
        <w:rPr>
          <w:sz w:val="22"/>
        </w:rPr>
        <w:t>Druh a způsob uzemnění, zemní odpor, pospojování</w:t>
      </w:r>
    </w:p>
    <w:p w:rsidR="00CA6558" w:rsidRPr="00647B0C" w:rsidRDefault="00CA6558" w:rsidP="00F65547">
      <w:pPr>
        <w:ind w:left="284" w:firstLine="0"/>
        <w:jc w:val="both"/>
      </w:pPr>
      <w:r w:rsidRPr="00647B0C">
        <w:t xml:space="preserve">Projekt řeší společnou uzemňovací soustavu. Na tuto společnou uzemňovací soustavu bude připojeno uzemnění NN části a kovové části </w:t>
      </w:r>
      <w:r w:rsidR="00B4748C">
        <w:t>technologie</w:t>
      </w:r>
      <w:r w:rsidR="001353EE">
        <w:t xml:space="preserve"> VZT</w:t>
      </w:r>
      <w:r w:rsidRPr="00647B0C">
        <w:t>, ochranný vodič, případně další kovové části dle příslušných norem.</w:t>
      </w:r>
    </w:p>
    <w:p w:rsidR="00FA2F9D" w:rsidRPr="009D71B3" w:rsidRDefault="00FA2F9D" w:rsidP="00F65547">
      <w:pPr>
        <w:pStyle w:val="Nadpis2F"/>
        <w:ind w:left="284" w:firstLine="0"/>
        <w:rPr>
          <w:sz w:val="22"/>
        </w:rPr>
      </w:pPr>
      <w:r w:rsidRPr="009D71B3">
        <w:rPr>
          <w:sz w:val="22"/>
        </w:rPr>
        <w:t>Ochrana proti zkratu, přetížení, přepětí a úrazu elektrickým proudem</w:t>
      </w:r>
    </w:p>
    <w:p w:rsidR="00FA2F9D" w:rsidRPr="00647B0C" w:rsidRDefault="00FA2F9D" w:rsidP="00F65547">
      <w:pPr>
        <w:ind w:left="284" w:firstLine="0"/>
        <w:jc w:val="both"/>
      </w:pPr>
      <w:r w:rsidRPr="00647B0C">
        <w:t xml:space="preserve">Jednotlivé obvody a elektrická vedení budou proti zkratu a přetížení chráněna nadproudovými a zkratovými články jistících zařízení, umístěných rozvaděči </w:t>
      </w:r>
      <w:r w:rsidR="006719E4" w:rsidRPr="00647B0C">
        <w:t>R</w:t>
      </w:r>
      <w:r w:rsidR="00FD1B78">
        <w:t>1</w:t>
      </w:r>
      <w:r w:rsidRPr="00647B0C">
        <w:t xml:space="preserve"> umístěném v</w:t>
      </w:r>
      <w:r w:rsidR="00FD1B78">
        <w:t xml:space="preserve"> stávající části </w:t>
      </w:r>
      <w:r w:rsidR="006719E4" w:rsidRPr="00647B0C">
        <w:t>projektované</w:t>
      </w:r>
      <w:r w:rsidR="00FD1B78">
        <w:t>ho</w:t>
      </w:r>
      <w:r w:rsidR="006719E4" w:rsidRPr="00647B0C">
        <w:t xml:space="preserve"> objektu</w:t>
      </w:r>
      <w:r w:rsidRPr="00647B0C">
        <w:t>.</w:t>
      </w:r>
    </w:p>
    <w:p w:rsidR="00FA2F9D" w:rsidRPr="00647B0C" w:rsidRDefault="00FA2F9D" w:rsidP="00F65547">
      <w:pPr>
        <w:ind w:left="284" w:firstLine="0"/>
        <w:jc w:val="both"/>
      </w:pPr>
      <w:r w:rsidRPr="00647B0C">
        <w:t>Ochrana před úrazem elektrickým proudem bude provedena dle ČSN 33 2000-4-41 ed.2 /2007 (Ochranná opatření pro zajištění bezpečnosti. Ochrana před úrazem elektrickým proudem) .</w:t>
      </w:r>
    </w:p>
    <w:p w:rsidR="00FA2F9D" w:rsidRPr="00647B0C" w:rsidRDefault="00FA2F9D" w:rsidP="00F65547">
      <w:pPr>
        <w:ind w:left="284" w:firstLine="0"/>
        <w:jc w:val="both"/>
      </w:pPr>
      <w:r w:rsidRPr="00647B0C">
        <w:t>Ochrana živých částí     – izolací, kryty</w:t>
      </w:r>
    </w:p>
    <w:p w:rsidR="00FA2F9D" w:rsidRPr="00647B0C" w:rsidRDefault="00FA2F9D" w:rsidP="00F65547">
      <w:pPr>
        <w:ind w:left="284" w:firstLine="0"/>
        <w:jc w:val="both"/>
      </w:pPr>
      <w:r w:rsidRPr="00647B0C">
        <w:t>Ochrana neživých částí – základní ochrana – automatickým odpojením od zdroje</w:t>
      </w:r>
      <w:r w:rsidR="002D0D67" w:rsidRPr="00647B0C">
        <w:t xml:space="preserve"> (čl.</w:t>
      </w:r>
      <w:r w:rsidR="001353EE">
        <w:t xml:space="preserve"> </w:t>
      </w:r>
      <w:r w:rsidR="002D0D67" w:rsidRPr="00647B0C">
        <w:t>411)</w:t>
      </w:r>
    </w:p>
    <w:p w:rsidR="00FA2F9D" w:rsidRPr="00647B0C" w:rsidRDefault="00FA2F9D" w:rsidP="00F65547">
      <w:pPr>
        <w:ind w:left="284" w:firstLine="0"/>
        <w:jc w:val="both"/>
      </w:pPr>
      <w:r w:rsidRPr="00647B0C">
        <w:t>Ochrana zvýšená          – základní ochrana doplněná o proudový chránič    (Zásuvkov</w:t>
      </w:r>
      <w:r w:rsidR="002D0D67" w:rsidRPr="00647B0C">
        <w:t>é</w:t>
      </w:r>
      <w:r w:rsidRPr="00647B0C">
        <w:t xml:space="preserve"> obvod</w:t>
      </w:r>
      <w:r w:rsidR="002D0D67" w:rsidRPr="00647B0C">
        <w:t>y</w:t>
      </w:r>
      <w:r w:rsidRPr="00647B0C">
        <w:t xml:space="preserve"> bud</w:t>
      </w:r>
      <w:r w:rsidR="002D0D67" w:rsidRPr="00647B0C">
        <w:t>ou</w:t>
      </w:r>
      <w:r w:rsidRPr="00647B0C">
        <w:t xml:space="preserve"> chráněn</w:t>
      </w:r>
      <w:r w:rsidR="002D0D67" w:rsidRPr="00647B0C">
        <w:t>y</w:t>
      </w:r>
      <w:r w:rsidRPr="00647B0C">
        <w:t xml:space="preserve"> zvýšenou ochranou dle čl. 412.5 proudovým chráničem (30mA). </w:t>
      </w:r>
    </w:p>
    <w:p w:rsidR="007F463B" w:rsidRPr="009D71B3" w:rsidRDefault="007F463B" w:rsidP="00F65547">
      <w:pPr>
        <w:pStyle w:val="Nadpis2F"/>
        <w:ind w:left="284" w:firstLine="0"/>
        <w:rPr>
          <w:sz w:val="22"/>
        </w:rPr>
      </w:pPr>
      <w:r w:rsidRPr="009D71B3">
        <w:rPr>
          <w:sz w:val="22"/>
        </w:rPr>
        <w:t>Druh prostředí</w:t>
      </w:r>
    </w:p>
    <w:p w:rsidR="007F463B" w:rsidRPr="00647B0C" w:rsidRDefault="007F463B" w:rsidP="00F65547">
      <w:pPr>
        <w:ind w:left="284" w:firstLine="0"/>
        <w:jc w:val="both"/>
      </w:pPr>
      <w:r w:rsidRPr="00647B0C">
        <w:t>Druh prostředí je určen pro potřeby tohoto projektu bez stanovení komise   projektantem na základě ČSN TNI 33 2000-5-51</w:t>
      </w:r>
      <w:r w:rsidR="005F53EC">
        <w:t xml:space="preserve"> </w:t>
      </w:r>
      <w:r w:rsidRPr="00647B0C">
        <w:t>ed.</w:t>
      </w:r>
      <w:r w:rsidR="0063461B" w:rsidRPr="00647B0C">
        <w:t>3</w:t>
      </w:r>
      <w:r w:rsidRPr="00647B0C">
        <w:t>/2010 – Vnější vlivy, jejich určování a protokol o určení vnějších vlivů.</w:t>
      </w:r>
    </w:p>
    <w:p w:rsidR="009B3AE8" w:rsidRDefault="009B3AE8" w:rsidP="00F65547">
      <w:pPr>
        <w:ind w:left="284" w:firstLine="0"/>
        <w:jc w:val="both"/>
      </w:pPr>
      <w:r w:rsidRPr="00EB5B00">
        <w:t>AA</w:t>
      </w:r>
      <w:r w:rsidR="00EB5B00" w:rsidRPr="00EB5B00">
        <w:t>5</w:t>
      </w:r>
      <w:r w:rsidRPr="00EB5B00">
        <w:t xml:space="preserve"> ,AB5, AC1, AD</w:t>
      </w:r>
      <w:r w:rsidR="00EB5B00" w:rsidRPr="00EB5B00">
        <w:t>1</w:t>
      </w:r>
      <w:r w:rsidRPr="00EB5B00">
        <w:t>, , AE</w:t>
      </w:r>
      <w:r w:rsidR="00EB5B00" w:rsidRPr="00EB5B00">
        <w:t>1</w:t>
      </w:r>
      <w:r w:rsidRPr="00EB5B00">
        <w:t xml:space="preserve">, BA1, BC1, BD1, CA1 -  </w:t>
      </w:r>
      <w:r w:rsidR="001353EE">
        <w:t>šatna a ost. prostory</w:t>
      </w:r>
    </w:p>
    <w:p w:rsidR="001353EE" w:rsidRPr="00EB5B00" w:rsidRDefault="001353EE" w:rsidP="00F65547">
      <w:pPr>
        <w:ind w:left="284" w:firstLine="0"/>
        <w:jc w:val="both"/>
      </w:pPr>
      <w:r>
        <w:t>AA5, AB5, AD5, AE1, BA1 - sprchy</w:t>
      </w:r>
    </w:p>
    <w:p w:rsidR="007F463B" w:rsidRPr="00647B0C" w:rsidRDefault="007F463B" w:rsidP="00F65547">
      <w:pPr>
        <w:ind w:left="284" w:firstLine="0"/>
        <w:jc w:val="both"/>
      </w:pPr>
      <w:r w:rsidRPr="00647B0C">
        <w:t>AB8 – vnější prostory</w:t>
      </w:r>
    </w:p>
    <w:p w:rsidR="007F463B" w:rsidRPr="00647B0C" w:rsidRDefault="007F463B" w:rsidP="00F65547">
      <w:pPr>
        <w:ind w:left="284" w:firstLine="0"/>
        <w:jc w:val="both"/>
      </w:pPr>
      <w:r w:rsidRPr="00647B0C">
        <w:lastRenderedPageBreak/>
        <w:t xml:space="preserve">Z hlediska bezpečnosti práce a obsluhy elektrických zařízení a ochrany před úrazem elektrickým proudem se jedná o prostory </w:t>
      </w:r>
      <w:r w:rsidR="00C220AB">
        <w:t>normální</w:t>
      </w:r>
      <w:r w:rsidR="00F00BCE">
        <w:t>, venkovní a umývací prostory – zvlášť nebezpečné.</w:t>
      </w:r>
      <w:r w:rsidR="009B3AE8" w:rsidRPr="00647B0C">
        <w:t xml:space="preserve"> </w:t>
      </w:r>
    </w:p>
    <w:p w:rsidR="00D63B19" w:rsidRPr="009D71B3" w:rsidRDefault="00876FB7" w:rsidP="00F65547">
      <w:pPr>
        <w:pStyle w:val="Nadpis2F"/>
        <w:ind w:left="284" w:firstLine="0"/>
        <w:rPr>
          <w:sz w:val="22"/>
        </w:rPr>
      </w:pPr>
      <w:r>
        <w:rPr>
          <w:sz w:val="22"/>
        </w:rPr>
        <w:t>Použité zařízení pro instalaci</w:t>
      </w:r>
    </w:p>
    <w:p w:rsidR="00F22F08" w:rsidRPr="00183E27" w:rsidRDefault="00F22F08" w:rsidP="00F65547">
      <w:pPr>
        <w:ind w:left="284" w:firstLine="0"/>
        <w:jc w:val="both"/>
      </w:pPr>
      <w:r w:rsidRPr="00183E27">
        <w:t>Uvedený výrobce a typ komponentů není předepsán, je pouze informativní, a slouží pouze pro určení vlastností a popisu, jejich předepsaných vlastností. Zadavatel umožňuje v souladu se zákonem 137/2006 Sb. použít i jiných, kvalitativně a technicky obdobných řešení. Použity mohou být tedy jakékoliv komponenty od libovolného výrobce při splnění technických a kvalitativních parametrů.</w:t>
      </w:r>
    </w:p>
    <w:p w:rsidR="00F22F08" w:rsidRDefault="00F22F08" w:rsidP="00F65547">
      <w:pPr>
        <w:ind w:left="284" w:firstLine="0"/>
      </w:pPr>
      <w:r w:rsidRPr="00183E27">
        <w:t>Pozice a rozmístění vypínačů a zásuvek jsou patrny z výkresu PD</w:t>
      </w:r>
      <w:r>
        <w:t>.</w:t>
      </w:r>
    </w:p>
    <w:p w:rsidR="00FE138B" w:rsidRPr="00183E27" w:rsidRDefault="00FE138B" w:rsidP="00F65547">
      <w:pPr>
        <w:ind w:left="284" w:firstLine="0"/>
      </w:pPr>
      <w:r>
        <w:t>CYKY</w:t>
      </w:r>
      <w:r w:rsidR="002F0EA3">
        <w:t xml:space="preserve">-J </w:t>
      </w:r>
      <w:r w:rsidR="0025503B">
        <w:t>3</w:t>
      </w:r>
      <w:r w:rsidR="002F0EA3">
        <w:t>x</w:t>
      </w:r>
      <w:r w:rsidR="00C220AB">
        <w:t>2</w:t>
      </w:r>
      <w:r w:rsidR="0025503B">
        <w:t>,</w:t>
      </w:r>
      <w:r w:rsidR="00C220AB">
        <w:t>5</w:t>
      </w:r>
      <w:r w:rsidR="002F0EA3">
        <w:t xml:space="preserve">0mm2 – </w:t>
      </w:r>
      <w:r w:rsidR="0025503B">
        <w:t>přívod pro VZT jednotku</w:t>
      </w:r>
    </w:p>
    <w:p w:rsidR="006719E4" w:rsidRPr="00183E27" w:rsidRDefault="006719E4" w:rsidP="00F65547">
      <w:pPr>
        <w:ind w:left="284" w:firstLine="0"/>
      </w:pPr>
      <w:r w:rsidRPr="00183E27">
        <w:t xml:space="preserve">CYKY-J </w:t>
      </w:r>
      <w:r w:rsidR="0025503B">
        <w:t>3</w:t>
      </w:r>
      <w:r w:rsidRPr="00183E27">
        <w:t>x2,5mm2 – zásuvkové obvody</w:t>
      </w:r>
    </w:p>
    <w:p w:rsidR="0041591D" w:rsidRDefault="00F22F08" w:rsidP="00F65547">
      <w:pPr>
        <w:ind w:left="284" w:firstLine="0"/>
      </w:pPr>
      <w:r w:rsidRPr="00183E27">
        <w:t>CYKY-J 3x1,5mm2 – světelné obvody</w:t>
      </w:r>
      <w:r w:rsidR="00A027CD">
        <w:t>,</w:t>
      </w:r>
      <w:r w:rsidR="00F21DFE">
        <w:t xml:space="preserve"> napájecí obvody</w:t>
      </w:r>
    </w:p>
    <w:p w:rsidR="00F22F08" w:rsidRPr="00183E27" w:rsidRDefault="00F22F08" w:rsidP="00F65547">
      <w:pPr>
        <w:ind w:left="284" w:firstLine="0"/>
      </w:pPr>
      <w:r w:rsidRPr="00183E27">
        <w:t>CYKY-J 5x1,5mm2 – rozsáhlejší světelné obvody</w:t>
      </w:r>
    </w:p>
    <w:p w:rsidR="00F22F08" w:rsidRPr="00183E27" w:rsidRDefault="0025503B" w:rsidP="00F65547">
      <w:pPr>
        <w:ind w:left="284" w:firstLine="0"/>
      </w:pPr>
      <w:r>
        <w:t>J</w:t>
      </w:r>
      <w:r w:rsidR="00F22F08" w:rsidRPr="00183E27">
        <w:t>Y</w:t>
      </w:r>
      <w:r>
        <w:t>T</w:t>
      </w:r>
      <w:r w:rsidR="00F22F08" w:rsidRPr="00183E27">
        <w:t>Y-O</w:t>
      </w:r>
      <w:r>
        <w:t>2</w:t>
      </w:r>
      <w:r w:rsidR="00F22F08" w:rsidRPr="00183E27">
        <w:t>x1,</w:t>
      </w:r>
      <w:r>
        <w:t>0</w:t>
      </w:r>
      <w:r w:rsidR="00F22F08" w:rsidRPr="00183E27">
        <w:t xml:space="preserve">mm2 – ovládací prvky, </w:t>
      </w:r>
      <w:r>
        <w:t>tlačítka</w:t>
      </w:r>
    </w:p>
    <w:p w:rsidR="00D63B19" w:rsidRPr="00F664A7" w:rsidRDefault="00D63B19" w:rsidP="00F65547">
      <w:pPr>
        <w:ind w:left="284" w:firstLine="0"/>
      </w:pPr>
      <w:r w:rsidRPr="00F664A7">
        <w:t>Hodnota uzemnění musí vyhovovat ČSN 33 2000-4-41 ed.</w:t>
      </w:r>
      <w:r w:rsidR="00F21DFE">
        <w:t>3</w:t>
      </w:r>
      <w:r w:rsidRPr="00F664A7">
        <w:t xml:space="preserve"> /</w:t>
      </w:r>
      <w:r w:rsidR="00F21DFE">
        <w:t xml:space="preserve">I. </w:t>
      </w:r>
      <w:r w:rsidRPr="00F664A7">
        <w:t>20</w:t>
      </w:r>
      <w:r w:rsidR="00F21DFE">
        <w:t>18</w:t>
      </w:r>
    </w:p>
    <w:p w:rsidR="00D63B19" w:rsidRDefault="00D63B19" w:rsidP="00F65547">
      <w:pPr>
        <w:ind w:left="284" w:firstLine="0"/>
        <w:jc w:val="both"/>
      </w:pPr>
      <w:r w:rsidRPr="00F664A7">
        <w:t xml:space="preserve">Uvedený výrobce a typ </w:t>
      </w:r>
      <w:r w:rsidR="00F22F08">
        <w:t>komponentů</w:t>
      </w:r>
      <w:r w:rsidRPr="00F664A7">
        <w:t xml:space="preserve"> není předepsán, je pouze informativní, a slouží pouze pro určení vlastností a popis jejich předepsaných vlastností. Zadavatel umožňuje v souladu se zákonem 137/2006 Sb. použít i jiných, kvalitativně a technicky obdobných řešení. Použity mohou být tedy jakékoliv </w:t>
      </w:r>
      <w:r w:rsidR="00BD3384">
        <w:t>komponenty</w:t>
      </w:r>
      <w:r w:rsidRPr="00F664A7">
        <w:t xml:space="preserve"> od libovolného výrobce při splnění technických a kvalitativních parametrů.</w:t>
      </w:r>
    </w:p>
    <w:p w:rsidR="00F22F08" w:rsidRPr="007A6988" w:rsidRDefault="00F22F08" w:rsidP="00F65547">
      <w:pPr>
        <w:ind w:left="284" w:firstLine="0"/>
        <w:jc w:val="both"/>
      </w:pPr>
      <w:r w:rsidRPr="007A6988">
        <w:t>V souladu se zákonem č. 137 / 2006 Sb. v platném znění, § 44, odst. 11, jsou výjimečně některé výrobky, konstrukční prvky, zařízení a sestavy uvedené v dokumentaci pro provedení stavby jako konkrétní výrobky určené výrobním typem, případně i obchodním názvem, jsou zde uvedeny jako referenční, určující tímto způsobem pouze parametry, kvalitu, standardy, vybavení, případně rozměry použitého výrobku. Není tím dodavateli nikterak stanovena povinnost použít konkrétně uvedený typ výrobku, může být použito pro plnění veřejné zakázky i jiných, kvalitativně a technicky obdobných řešení nebo prvků o stejných nebo lepších parametrech a standardech.</w:t>
      </w:r>
    </w:p>
    <w:p w:rsidR="00F22F08" w:rsidRPr="007A6988" w:rsidRDefault="00F22F08" w:rsidP="00F65547">
      <w:pPr>
        <w:ind w:left="284" w:firstLine="0"/>
        <w:jc w:val="both"/>
      </w:pPr>
      <w:r w:rsidRPr="007A6988">
        <w:t>V projektové dokumentaci uvedené výrobky, konstrukční prvky, konstrukce, materiálové soubory, zařízení a sestavy jsou i ve specifikacích uvažovány a budou vždy dodány zkompletované včetně veškerého doplňkového a pomocného vybavení tak, aby byly vždy bez závad plně provozuschopné. Předmětem nabídky a následně dodávky včetně montáže je tedy veškeré vybavení včetně montážního a pomocného materiálu, konečné povrchové úpravy (pokud není konkrétně předepsána v projektové dokumentaci, rozumí se obvyklá), u technických zařízení první provozní náplně, vyzkoušení a provozního manuálu v českém jazyce.</w:t>
      </w:r>
    </w:p>
    <w:p w:rsidR="005F0924" w:rsidRPr="00876FB7" w:rsidRDefault="00876FB7" w:rsidP="00F65547">
      <w:pPr>
        <w:pStyle w:val="Nadpis2F"/>
        <w:ind w:left="284" w:firstLine="0"/>
        <w:rPr>
          <w:rFonts w:cs="Arial"/>
          <w:b w:val="0"/>
          <w:bCs w:val="0"/>
          <w:sz w:val="22"/>
          <w:szCs w:val="22"/>
          <w:u w:val="single"/>
        </w:rPr>
      </w:pPr>
      <w:r w:rsidRPr="00876FB7">
        <w:rPr>
          <w:sz w:val="22"/>
          <w:szCs w:val="22"/>
        </w:rPr>
        <w:t>Technické řešení a realizace</w:t>
      </w:r>
    </w:p>
    <w:p w:rsidR="00A50901" w:rsidRDefault="00CC7FC6" w:rsidP="00F65547">
      <w:pPr>
        <w:ind w:left="284" w:firstLine="0"/>
        <w:jc w:val="both"/>
      </w:pPr>
      <w:r w:rsidRPr="00C25F08">
        <w:t xml:space="preserve">Pro připojení elektro </w:t>
      </w:r>
      <w:r w:rsidR="002F0EA3">
        <w:t xml:space="preserve">NN </w:t>
      </w:r>
      <w:r w:rsidRPr="00C25F08">
        <w:t>zařízení a komponentů v</w:t>
      </w:r>
      <w:r w:rsidR="00C220AB">
        <w:t> </w:t>
      </w:r>
      <w:r w:rsidRPr="00C25F08">
        <w:t>nov</w:t>
      </w:r>
      <w:r w:rsidR="00C220AB">
        <w:t xml:space="preserve">é části </w:t>
      </w:r>
      <w:r w:rsidR="00667CD0">
        <w:t xml:space="preserve">šatny ve stávajícím objektu </w:t>
      </w:r>
      <w:r w:rsidR="00194A06" w:rsidRPr="00C25F08">
        <w:t>bud</w:t>
      </w:r>
      <w:r w:rsidR="00785D12" w:rsidRPr="00C25F08">
        <w:t>e</w:t>
      </w:r>
      <w:r w:rsidR="000436C6">
        <w:t xml:space="preserve"> </w:t>
      </w:r>
      <w:r w:rsidR="002F0EA3">
        <w:t>využit</w:t>
      </w:r>
      <w:r w:rsidR="00667CD0">
        <w:t>a rezerva v hlavním rozvaděči HRS 2.pole ve stávající rozvodně elektro, v m.č.1.34</w:t>
      </w:r>
      <w:r w:rsidR="00E22301">
        <w:t xml:space="preserve"> v 1.NP</w:t>
      </w:r>
      <w:r w:rsidR="00A50901">
        <w:t xml:space="preserve">. </w:t>
      </w:r>
    </w:p>
    <w:p w:rsidR="00785D12" w:rsidRPr="008D0C4C" w:rsidRDefault="00B55DDE" w:rsidP="00F65547">
      <w:pPr>
        <w:ind w:left="284" w:firstLine="0"/>
        <w:jc w:val="both"/>
      </w:pPr>
      <w:r>
        <w:t>O</w:t>
      </w:r>
      <w:r w:rsidR="008D0C4C" w:rsidRPr="00C25F08">
        <w:t>světlení</w:t>
      </w:r>
      <w:r w:rsidR="005F53EC">
        <w:t xml:space="preserve"> </w:t>
      </w:r>
      <w:r>
        <w:t xml:space="preserve">je navrženo </w:t>
      </w:r>
      <w:r w:rsidR="008D0C4C" w:rsidRPr="008D0C4C">
        <w:t xml:space="preserve">dle výpočtu pro požadované využití objektu. Pro doplnění je </w:t>
      </w:r>
      <w:r w:rsidR="008E2441">
        <w:t xml:space="preserve">možno použít i </w:t>
      </w:r>
      <w:r w:rsidR="008D0C4C" w:rsidRPr="008D0C4C">
        <w:t xml:space="preserve"> další</w:t>
      </w:r>
      <w:r w:rsidR="005F53EC">
        <w:t xml:space="preserve"> </w:t>
      </w:r>
      <w:r w:rsidR="008E2441">
        <w:t xml:space="preserve">přenosná svítidla </w:t>
      </w:r>
      <w:r w:rsidR="008D0C4C" w:rsidRPr="008D0C4C">
        <w:t>pro dílčí osvětlení.</w:t>
      </w:r>
    </w:p>
    <w:p w:rsidR="0035179E" w:rsidRDefault="0035179E" w:rsidP="0035179E">
      <w:pPr>
        <w:ind w:left="284" w:firstLine="0"/>
        <w:jc w:val="both"/>
      </w:pPr>
      <w:r>
        <w:t xml:space="preserve">V  části </w:t>
      </w:r>
      <w:r w:rsidR="00E22301">
        <w:t>šatny, sprchy a předsíně</w:t>
      </w:r>
      <w:r>
        <w:t xml:space="preserve">  budou instalovány svítidla nouzového a antipatického osvětlení.</w:t>
      </w:r>
      <w:r w:rsidR="00E22301">
        <w:t xml:space="preserve"> Nouzovými svítidly s piktogramem budou osazeny i oba únikové východy, včetně únikového schodiště.</w:t>
      </w:r>
    </w:p>
    <w:p w:rsidR="00F70961" w:rsidRDefault="000C49A3" w:rsidP="009C65E0">
      <w:pPr>
        <w:ind w:left="284" w:firstLine="0"/>
        <w:jc w:val="both"/>
      </w:pPr>
      <w:r>
        <w:t xml:space="preserve">Svítidla v místnostech jsou </w:t>
      </w:r>
      <w:r w:rsidR="00DD28DA">
        <w:t xml:space="preserve">zářivková svítidla v závěsném </w:t>
      </w:r>
      <w:r>
        <w:t>provedení s krytím IP4</w:t>
      </w:r>
      <w:r w:rsidR="00E22301">
        <w:t>0 a IP66 (sprchy)</w:t>
      </w:r>
      <w:r>
        <w:t xml:space="preserve">, </w:t>
      </w:r>
      <w:r w:rsidR="00E22301">
        <w:t>tlačítko spínání osvětlení</w:t>
      </w:r>
      <w:r>
        <w:t xml:space="preserve"> je vždy u vstupu do místnosti.</w:t>
      </w:r>
      <w:r w:rsidR="00E22301">
        <w:t xml:space="preserve"> Veškerá svítidla v nové stavbě budou napojena na stávající systém řízení osvětlení, umístěný v rozvaděči osvětlení HRS. Tlačítkový ovladač v systému umožní spínání i vypínání osvětlení přímo z místa (v místnosti) nebo z nadřazeného systému nainstalovanému v PC v dané kanceláři zimního stadionu. </w:t>
      </w:r>
    </w:p>
    <w:p w:rsidR="009C65E0" w:rsidRDefault="0058359E" w:rsidP="009C65E0">
      <w:pPr>
        <w:ind w:left="284" w:firstLine="0"/>
        <w:jc w:val="both"/>
      </w:pPr>
      <w:r>
        <w:t>Střední řada z</w:t>
      </w:r>
      <w:r w:rsidR="009C65E0">
        <w:t>ářivkov</w:t>
      </w:r>
      <w:r>
        <w:t>ých svítidel</w:t>
      </w:r>
      <w:r w:rsidR="009C65E0">
        <w:t xml:space="preserve"> v prostoru šatny bud</w:t>
      </w:r>
      <w:r>
        <w:t>e přisazena k podhledu, obě krajní řady budou zavěšeny na úroveň spodní části VZT jednotky.</w:t>
      </w:r>
      <w:r w:rsidR="009C65E0">
        <w:t xml:space="preserve"> </w:t>
      </w:r>
    </w:p>
    <w:p w:rsidR="005079FD" w:rsidRDefault="00F70961" w:rsidP="005079FD">
      <w:pPr>
        <w:ind w:left="284" w:firstLine="0"/>
        <w:jc w:val="both"/>
      </w:pPr>
      <w:r>
        <w:lastRenderedPageBreak/>
        <w:t>Nouzové a antipatické osvětlení bude zapojeno do stávající adresované sítě nouzového osvětlení – do rozvaděče NO umístěného ve stávajícím objektu, m.č. 1.02 v 1.NP</w:t>
      </w:r>
    </w:p>
    <w:p w:rsidR="00F70961" w:rsidRDefault="00F70961" w:rsidP="005079FD">
      <w:pPr>
        <w:ind w:left="284" w:firstLine="0"/>
        <w:jc w:val="both"/>
      </w:pPr>
      <w:r>
        <w:t>V šatně a předsíni budou osazeny požární snímače a požární tlačítko, tyto prvky EPS budou připojeny na stávající systém EPS umístěný v rozvaděči EPS v m.č. 1.02 v 1.NP stávajícího objektu.</w:t>
      </w:r>
    </w:p>
    <w:p w:rsidR="00F70961" w:rsidRDefault="00F70961" w:rsidP="005079FD">
      <w:pPr>
        <w:ind w:left="284" w:firstLine="0"/>
        <w:jc w:val="both"/>
      </w:pPr>
      <w:r w:rsidRPr="00647B0C">
        <w:t xml:space="preserve">Zásuvkové obvody </w:t>
      </w:r>
      <w:r>
        <w:t xml:space="preserve">v šatně, sprše a úklidové komoře budou </w:t>
      </w:r>
      <w:r w:rsidRPr="00647B0C">
        <w:t xml:space="preserve">chráněny zvýšenou ochranou dle čl. 412.5 proudovým chráničem (30mA). </w:t>
      </w:r>
      <w:r>
        <w:t>Tyto zásuvky budou rovněž připojeny na stávající systém i-bus KNX s možností vypínání přívodu z nadřazeného systému v PC z kanceláře.</w:t>
      </w:r>
    </w:p>
    <w:p w:rsidR="000C49A3" w:rsidRDefault="000C49A3" w:rsidP="00F65547">
      <w:pPr>
        <w:ind w:left="284" w:firstLine="0"/>
        <w:jc w:val="both"/>
      </w:pPr>
      <w:r>
        <w:t xml:space="preserve">Pro elektrické připojení </w:t>
      </w:r>
      <w:r w:rsidR="00F70961">
        <w:t>VZT jednotky v šatně</w:t>
      </w:r>
      <w:r>
        <w:t xml:space="preserve"> bude dle PD přiveden v chráničce kabelový přívod </w:t>
      </w:r>
      <w:r w:rsidR="005079FD">
        <w:t xml:space="preserve">CYKY-J </w:t>
      </w:r>
      <w:r w:rsidR="00F70961">
        <w:t>3x2,50</w:t>
      </w:r>
      <w:r w:rsidR="005079FD">
        <w:t xml:space="preserve"> </w:t>
      </w:r>
      <w:r>
        <w:t>a uzemňovací drát CY</w:t>
      </w:r>
      <w:r w:rsidR="005079FD">
        <w:t>6</w:t>
      </w:r>
      <w:r>
        <w:t>.</w:t>
      </w:r>
      <w:r w:rsidR="00F70961">
        <w:t xml:space="preserve"> VZT jednotka bude umístěna pod podhledem, trasa přívodní vedení bude nad podhledem.</w:t>
      </w:r>
    </w:p>
    <w:p w:rsidR="00FB3154" w:rsidRPr="00876FB7" w:rsidRDefault="00876FB7" w:rsidP="00F65547">
      <w:pPr>
        <w:pStyle w:val="Nadpis2F"/>
        <w:ind w:left="284" w:firstLine="0"/>
        <w:rPr>
          <w:sz w:val="22"/>
        </w:rPr>
      </w:pPr>
      <w:r>
        <w:rPr>
          <w:sz w:val="22"/>
        </w:rPr>
        <w:t>Umělé vnitřní osvětlení</w:t>
      </w:r>
    </w:p>
    <w:p w:rsidR="00FB3154" w:rsidRDefault="00FB3154" w:rsidP="00F65547">
      <w:pPr>
        <w:ind w:left="284" w:firstLine="0"/>
        <w:jc w:val="both"/>
      </w:pPr>
      <w:r w:rsidRPr="004C497A">
        <w:t>Osvětlení objektu je navrženo na základě charakteristiky využívání jednotlivých prostor v souladu s ČSN 36 0450 ČSN EN 12464-1 / III.2012 – Osvětlení pracovních prostorů, Vnitřní pracovní prostory</w:t>
      </w:r>
    </w:p>
    <w:p w:rsidR="00481489" w:rsidRPr="004C497A" w:rsidRDefault="0058359E" w:rsidP="00F65547">
      <w:pPr>
        <w:ind w:left="284" w:firstLine="0"/>
        <w:jc w:val="both"/>
      </w:pPr>
      <w:r>
        <w:t>Šatna</w:t>
      </w:r>
      <w:r w:rsidR="00481489">
        <w:t xml:space="preserve"> – 200lx</w:t>
      </w:r>
    </w:p>
    <w:p w:rsidR="00FB3154" w:rsidRPr="00876FB7" w:rsidRDefault="00876FB7" w:rsidP="00F65547">
      <w:pPr>
        <w:pStyle w:val="Nadpis2F"/>
        <w:ind w:left="284" w:firstLine="0"/>
        <w:rPr>
          <w:sz w:val="22"/>
          <w:szCs w:val="22"/>
        </w:rPr>
      </w:pPr>
      <w:r>
        <w:rPr>
          <w:sz w:val="22"/>
          <w:szCs w:val="22"/>
        </w:rPr>
        <w:t>Kabelové rozvody a trasy</w:t>
      </w:r>
    </w:p>
    <w:p w:rsidR="00FB3154" w:rsidRPr="004C497A" w:rsidRDefault="00FB3154" w:rsidP="00F65547">
      <w:pPr>
        <w:ind w:left="284" w:firstLine="0"/>
        <w:jc w:val="both"/>
      </w:pPr>
      <w:r w:rsidRPr="004C497A">
        <w:t xml:space="preserve">Veškeré instalace musí být provedeny dle platných místních norem a ostatních předpisů. </w:t>
      </w:r>
    </w:p>
    <w:p w:rsidR="00FB3154" w:rsidRPr="004C497A" w:rsidRDefault="00FB3154" w:rsidP="00F65547">
      <w:pPr>
        <w:ind w:left="284" w:firstLine="0"/>
        <w:jc w:val="both"/>
      </w:pPr>
      <w:r w:rsidRPr="004C497A">
        <w:t>Při umisťování tras a rozvaděč</w:t>
      </w:r>
      <w:r w:rsidR="00DD28DA">
        <w:t>ů</w:t>
      </w:r>
      <w:r w:rsidRPr="004C497A">
        <w:t xml:space="preserve"> bude i dbáno ustanovení  požárních předpisů a nařízení.</w:t>
      </w:r>
    </w:p>
    <w:p w:rsidR="00FB3154" w:rsidRPr="004C497A" w:rsidRDefault="00FB3154" w:rsidP="00F65547">
      <w:pPr>
        <w:ind w:left="284" w:firstLine="0"/>
        <w:jc w:val="both"/>
      </w:pPr>
      <w:r w:rsidRPr="004C497A">
        <w:t>Pro uložení kabelů ve vnitřních prostorech doporučuji přednostně využít kabelové zóny dle ČSN 33 2130 ed. 3 / XII.2014 – Vnitřní elektrické rozvody</w:t>
      </w:r>
    </w:p>
    <w:p w:rsidR="00FB3154" w:rsidRPr="004C497A" w:rsidRDefault="00FB3154" w:rsidP="00F65547">
      <w:pPr>
        <w:ind w:left="284" w:firstLine="0"/>
        <w:jc w:val="both"/>
      </w:pPr>
      <w:r w:rsidRPr="004C497A">
        <w:t>Kabelové rozvody pro osvětlení a zásuvky budou provedeny zásadně vodiči Cu a kabely s Cu jádrem, dle odpovídajících norem a průřezů v pěti- a třívodičovém provedení.</w:t>
      </w:r>
    </w:p>
    <w:p w:rsidR="00FB3154" w:rsidRPr="004C497A" w:rsidRDefault="00FB3154" w:rsidP="00F65547">
      <w:pPr>
        <w:ind w:left="284" w:firstLine="0"/>
        <w:jc w:val="both"/>
      </w:pPr>
      <w:r w:rsidRPr="004C497A">
        <w:t xml:space="preserve">Kabely budou uloženy </w:t>
      </w:r>
      <w:r w:rsidR="00116ADA">
        <w:t>v drátěných žlabech</w:t>
      </w:r>
      <w:r w:rsidR="00CA646A">
        <w:t xml:space="preserve">, </w:t>
      </w:r>
      <w:r w:rsidR="00116ADA">
        <w:t>na</w:t>
      </w:r>
      <w:r w:rsidR="00CA646A">
        <w:t>d podhledy</w:t>
      </w:r>
      <w:r w:rsidR="00B55DDE">
        <w:t xml:space="preserve"> a </w:t>
      </w:r>
      <w:r w:rsidR="00B55DDE" w:rsidRPr="004C497A">
        <w:t>v</w:t>
      </w:r>
      <w:r w:rsidR="00B55DDE">
        <w:t> instalačních trubkách</w:t>
      </w:r>
      <w:r w:rsidR="00CA646A">
        <w:t xml:space="preserve"> pod omítkou.</w:t>
      </w:r>
      <w:r w:rsidRPr="004C497A">
        <w:t xml:space="preserve"> </w:t>
      </w:r>
    </w:p>
    <w:p w:rsidR="005F0924" w:rsidRDefault="005F0924" w:rsidP="00F65547">
      <w:pPr>
        <w:pStyle w:val="Nadpis2F"/>
        <w:ind w:left="284" w:firstLine="0"/>
        <w:rPr>
          <w:sz w:val="22"/>
          <w:szCs w:val="22"/>
        </w:rPr>
      </w:pPr>
      <w:r w:rsidRPr="00876FB7">
        <w:rPr>
          <w:sz w:val="22"/>
          <w:szCs w:val="22"/>
        </w:rPr>
        <w:t>U</w:t>
      </w:r>
      <w:r w:rsidR="00876FB7" w:rsidRPr="00876FB7">
        <w:rPr>
          <w:sz w:val="22"/>
          <w:szCs w:val="22"/>
        </w:rPr>
        <w:t>zemnění</w:t>
      </w:r>
    </w:p>
    <w:p w:rsidR="005F0924" w:rsidRDefault="005F0924" w:rsidP="003B565F">
      <w:pPr>
        <w:spacing w:before="0"/>
        <w:ind w:left="284" w:firstLine="0"/>
        <w:jc w:val="both"/>
      </w:pPr>
      <w:r w:rsidRPr="00F664A7">
        <w:t xml:space="preserve">Uzemnění </w:t>
      </w:r>
      <w:r w:rsidR="00DD28DA">
        <w:t xml:space="preserve">technologického zařízení </w:t>
      </w:r>
      <w:r w:rsidRPr="00F664A7">
        <w:t xml:space="preserve">se provede drátem </w:t>
      </w:r>
      <w:r w:rsidR="00DD28DA">
        <w:t>CY</w:t>
      </w:r>
      <w:r w:rsidRPr="00F664A7">
        <w:t xml:space="preserve"> o průřezu </w:t>
      </w:r>
      <w:r w:rsidR="00DD28DA">
        <w:t>min. 6mm2.</w:t>
      </w:r>
      <w:r w:rsidRPr="00F664A7">
        <w:t xml:space="preserve"> Hodnota uzemnění musí vyhovovat ČSN 33 2000-4-41 ed.</w:t>
      </w:r>
      <w:r w:rsidR="00512369">
        <w:t>3 /I. 2018</w:t>
      </w:r>
      <w:r w:rsidR="00845D5D">
        <w:t>.</w:t>
      </w:r>
    </w:p>
    <w:p w:rsidR="005F0924" w:rsidRPr="00876FB7" w:rsidRDefault="00876FB7" w:rsidP="00F65547">
      <w:pPr>
        <w:pStyle w:val="Nadpis2F"/>
        <w:ind w:left="284" w:firstLine="0"/>
        <w:rPr>
          <w:sz w:val="22"/>
          <w:szCs w:val="22"/>
        </w:rPr>
      </w:pPr>
      <w:r>
        <w:rPr>
          <w:sz w:val="22"/>
          <w:szCs w:val="22"/>
        </w:rPr>
        <w:t>Závěr</w:t>
      </w:r>
    </w:p>
    <w:p w:rsidR="005F0924" w:rsidRPr="00F664A7" w:rsidRDefault="005F0924" w:rsidP="003B565F">
      <w:pPr>
        <w:spacing w:before="0"/>
        <w:ind w:left="284" w:firstLine="0"/>
        <w:jc w:val="both"/>
      </w:pPr>
      <w:bookmarkStart w:id="0" w:name="_GoBack"/>
      <w:bookmarkEnd w:id="0"/>
      <w:r w:rsidRPr="00F664A7">
        <w:t>Projekt je zpracován v souladu s ustanoveními Zákoníku práce o bezpečnosti a ochraně zdraví při práci, ustanoveními vyhlášky ČÚBP o bezpečnosti prací a řídí se dle zákona 262/2006 Sb. ve znění pozdějších předpisů a další předpisy, např. zákon 309/2006 Sb. ve znění pozdějších předpisů, nařízení vlády 591/2006 Sb., nařízení vlády 101/2005 Sb. a nařízení vlády 362/2005 Sb.</w:t>
      </w:r>
      <w:r w:rsidR="00CA646A">
        <w:t xml:space="preserve"> </w:t>
      </w:r>
      <w:r w:rsidRPr="00F664A7">
        <w:t>a vyhlášky č. 50/78 Sb. o odborné způsobilosti v elektrotechnice. Pro montáž musí být zpracována technologie postupu montáže, kterou zpracuje prováděcí organizace, s přihlédnutím k předpisům k ochraně zdraví a bezpečnosti práce. Tato technologie musí obsahovat a respektovat všechny platné bezpečnostní předpisy pro příslušný druh práce a činnosti, zejména ČSN EN 50 110-1 ed.2, ČSN 33 2000-4-41 ed.</w:t>
      </w:r>
      <w:r w:rsidR="003E4E2F">
        <w:t>3</w:t>
      </w:r>
      <w:r w:rsidRPr="00F664A7">
        <w:t xml:space="preserve"> a technické normy a předpisy související, včetně příslušných hygienických předpisů. Pracovníci musí být s předpisy k zajištění bezpečnosti práce seznámeni prokazatelně, alespoň v rozsahu potřebném pro prováděné práce. Protože práce budou prováděny na provozovaném úseku NN je třeba zajistit dodržování bezpečnostních předpisů. Před uvedením el. zařízení do provozu musí být provedena revize el. zařízení a vyhotovena revizní zpráva. Za provozu je nutné dodržovat ustanovení kmenové normy ČSN EN 50 110-1 ed.2  a všech přidružených a souvisejících norem. Na zařízení není dovoleno za provozu provádět žádné práce ani manipulace a odstraňování bezpečnostních krytů bez vypnutí zařízení a zajištění vypnutého stavu. Na el. zařízeních</w:t>
      </w:r>
      <w:r w:rsidR="00D3623A">
        <w:t xml:space="preserve"> </w:t>
      </w:r>
      <w:r w:rsidR="008155BB">
        <w:t xml:space="preserve">musí být odpovědnou osobou provedena výchozí revize a vypracována revizní zpráva a </w:t>
      </w:r>
      <w:r w:rsidRPr="00F664A7">
        <w:t>musí být pravidelně prováděny revize podle časového harmonogramu.</w:t>
      </w:r>
    </w:p>
    <w:p w:rsidR="005F0924" w:rsidRPr="00F664A7" w:rsidRDefault="005F0924" w:rsidP="003B565F">
      <w:pPr>
        <w:spacing w:before="0"/>
        <w:ind w:left="284" w:firstLine="0"/>
        <w:jc w:val="both"/>
      </w:pPr>
      <w:r w:rsidRPr="00F664A7">
        <w:t xml:space="preserve">Postup montáže  a </w:t>
      </w:r>
      <w:r w:rsidR="00425E68">
        <w:t xml:space="preserve"> </w:t>
      </w:r>
      <w:r w:rsidRPr="00F664A7">
        <w:t>způsob provedení komplexních zkoušek a dobu jejich trvání určí dodavatel.</w:t>
      </w:r>
    </w:p>
    <w:p w:rsidR="00B160DC" w:rsidRDefault="005F0924" w:rsidP="003B565F">
      <w:pPr>
        <w:spacing w:before="0"/>
        <w:ind w:left="284" w:firstLine="0"/>
        <w:jc w:val="both"/>
      </w:pPr>
      <w:r w:rsidRPr="00F664A7">
        <w:t xml:space="preserve">V případě, že při vlastní realizaci bude nalezeno vhodnější </w:t>
      </w:r>
      <w:r w:rsidR="008155BB">
        <w:t>řešení</w:t>
      </w:r>
      <w:r w:rsidRPr="00F664A7">
        <w:t>, nebo investor určí jinak, bude tato skutečnost zapsána do stavebního deníku, bude upozorněn investor a projektant a změna bude zapracována do projektu skutečného provedení.</w:t>
      </w:r>
      <w:r w:rsidR="0035211E">
        <w:t xml:space="preserve"> </w:t>
      </w:r>
    </w:p>
    <w:sectPr w:rsidR="00B160DC" w:rsidSect="00D868F8">
      <w:footerReference w:type="default" r:id="rId9"/>
      <w:footerReference w:type="first" r:id="rId10"/>
      <w:pgSz w:w="11906" w:h="16838" w:code="9"/>
      <w:pgMar w:top="567" w:right="424" w:bottom="426" w:left="1134" w:header="709" w:footer="47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AFB" w:rsidRDefault="00A24AFB" w:rsidP="00BC552D">
      <w:pPr>
        <w:spacing w:before="0"/>
      </w:pPr>
      <w:r>
        <w:separator/>
      </w:r>
    </w:p>
  </w:endnote>
  <w:endnote w:type="continuationSeparator" w:id="1">
    <w:p w:rsidR="00A24AFB" w:rsidRDefault="00A24AFB" w:rsidP="00BC552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ruzie">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entury Gothic">
    <w:panose1 w:val="020B05020202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GreekS">
    <w:panose1 w:val="00000400000000000000"/>
    <w:charset w:val="EE"/>
    <w:family w:val="auto"/>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2DD" w:rsidRDefault="00D402DD" w:rsidP="00B03541">
    <w:pPr>
      <w:jc w:val="right"/>
    </w:pPr>
  </w:p>
  <w:p w:rsidR="00D402DD" w:rsidRDefault="00BC424A" w:rsidP="00B03541">
    <w:pPr>
      <w:jc w:val="right"/>
    </w:pPr>
    <w:r>
      <w:rPr>
        <w:noProof/>
        <w:lang w:eastAsia="cs-CZ"/>
      </w:rPr>
    </w:r>
    <w:r>
      <w:rPr>
        <w:noProof/>
        <w:lang w:eastAsia="cs-CZ"/>
      </w:rPr>
      <w:pict>
        <v:group id="Group 7" o:spid="_x0000_s4097" style="width:183.3pt;height:3.55pt;mso-position-horizontal-relative:char;mso-position-vertical-relative:line" coordorigin="7606,15084"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">
          <v:shapetype id="_x0000_t32" coordsize="21600,21600" o:spt="32" o:oned="t" path="m,l21600,21600e" filled="f">
            <v:path arrowok="t" fillok="f" o:connecttype="none"/>
            <o:lock v:ext="edit" shapetype="t"/>
          </v:shapetype>
          <v:shape id="AutoShape 8" o:spid="_x0000_s4099" type="#_x0000_t32" style="position:absolute;left:8548;top:15084;width:2723;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8Of8EAAADaAAAADwAAAGRycy9kb3ducmV2LnhtbESP3YrCMBSE74V9h3AW9k4TCytSjSLC&#10;iheK+PMAx+bYFpuTkmRt9+03guDlMDPfMPNlbxvxIB9qxxrGIwWCuHCm5lLD5fwznIIIEdlg45g0&#10;/FGA5eJjMMfcuI6P9DjFUiQIhxw1VDG2uZShqMhiGLmWOHk35y3GJH0pjccuwW0jM6Um0mLNaaHC&#10;ltYVFffTr9Ugr52K12Om5GZNt93me3/Ye6P112e/moGI1Md3+NXeGg0ZPK+kGyA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nw5/wQAAANoAAAAPAAAAAAAAAAAAAAAA&#10;AKECAABkcnMvZG93bnJldi54bWxQSwUGAAAAAAQABAD5AAAAjwMAAAAA&#10;" strokecolor="#0070c0" strokeweight="1.5pt"/>
          <v:shape id="AutoShape 9" o:spid="_x0000_s4098" type="#_x0000_t32" style="position:absolute;left:7606;top:15155;width:3666;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3DEMEAAADaAAAADwAAAGRycy9kb3ducmV2LnhtbESPQYvCMBSE74L/ITzBi2i6CiLVKCK7&#10;IHhx1YPHZ/Nsi81LSbJt/fdGEPY4zMw3zGrTmUo05HxpWcHXJAFBnFldcq7gcv4ZL0D4gKyxskwK&#10;nuRhs+73Vphq2/IvNaeQiwhhn6KCIoQ6ldJnBRn0E1sTR+9uncEQpculdthGuKnkNEnm0mDJcaHA&#10;mnYFZY/Tn1FANzmajrR7nt11gQfftNfb91Gp4aDbLkEE6sJ/+NPeawUzeF+JN0C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zcMQwQAAANoAAAAPAAAAAAAAAAAAAAAA&#10;AKECAABkcnMvZG93bnJldi54bWxQSwUGAAAAAAQABAD5AAAAjwMAAAAA&#10;" strokecolor="#0070c0" strokeweight=".25pt"/>
          <w10:wrap type="none"/>
          <w10:anchorlock/>
        </v:group>
      </w:pict>
    </w:r>
    <w:r>
      <w:fldChar w:fldCharType="begin"/>
    </w:r>
    <w:r w:rsidR="003607D3">
      <w:instrText xml:space="preserve"> PAGE   \* MERGEFORMAT </w:instrText>
    </w:r>
    <w:r>
      <w:fldChar w:fldCharType="separate"/>
    </w:r>
    <w:r w:rsidR="00FA7408">
      <w:rPr>
        <w:noProof/>
      </w:rPr>
      <w:t>3</w:t>
    </w:r>
    <w:r>
      <w:rPr>
        <w:noProof/>
      </w:rPr>
      <w:fldChar w:fldCharType="end"/>
    </w:r>
    <w:r w:rsidR="00D402DD">
      <w:rPr>
        <w:color w:val="A04DA3"/>
      </w:rPr>
      <w:sym w:font="Wingdings 2" w:char="F097"/>
    </w:r>
  </w:p>
  <w:p w:rsidR="00D402DD" w:rsidRDefault="00D402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2DD" w:rsidRDefault="00D402DD" w:rsidP="00B03541">
    <w:pPr>
      <w:jc w:val="center"/>
    </w:pPr>
  </w:p>
  <w:p w:rsidR="00D402DD" w:rsidRDefault="00D402DD" w:rsidP="00B03541">
    <w:pPr>
      <w:jc w:val="right"/>
    </w:pPr>
  </w:p>
  <w:p w:rsidR="00D402DD" w:rsidRDefault="00D402D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AFB" w:rsidRDefault="00A24AFB" w:rsidP="00BC552D">
      <w:pPr>
        <w:spacing w:before="0"/>
      </w:pPr>
      <w:r>
        <w:separator/>
      </w:r>
    </w:p>
  </w:footnote>
  <w:footnote w:type="continuationSeparator" w:id="1">
    <w:p w:rsidR="00A24AFB" w:rsidRDefault="00A24AFB" w:rsidP="00BC552D">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3481"/>
    <w:multiLevelType w:val="hybridMultilevel"/>
    <w:tmpl w:val="B24A31EC"/>
    <w:lvl w:ilvl="0" w:tplc="7BBAF2A2">
      <w:start w:val="1"/>
      <w:numFmt w:val="decimal"/>
      <w:pStyle w:val="Nadpis3C"/>
      <w:lvlText w:val="C.1.%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nsid w:val="00F740D7"/>
    <w:multiLevelType w:val="hybridMultilevel"/>
    <w:tmpl w:val="F7A4F498"/>
    <w:lvl w:ilvl="0" w:tplc="A8E6ECBE">
      <w:start w:val="1"/>
      <w:numFmt w:val="lowerLetter"/>
      <w:lvlText w:val="%1)"/>
      <w:lvlJc w:val="left"/>
      <w:pPr>
        <w:ind w:left="1204" w:hanging="360"/>
      </w:pPr>
      <w:rPr>
        <w:rFonts w:hint="default"/>
        <w:u w:val="none"/>
      </w:rPr>
    </w:lvl>
    <w:lvl w:ilvl="1" w:tplc="04050019" w:tentative="1">
      <w:start w:val="1"/>
      <w:numFmt w:val="lowerLetter"/>
      <w:lvlText w:val="%2."/>
      <w:lvlJc w:val="left"/>
      <w:pPr>
        <w:ind w:left="1924" w:hanging="360"/>
      </w:pPr>
    </w:lvl>
    <w:lvl w:ilvl="2" w:tplc="0405001B" w:tentative="1">
      <w:start w:val="1"/>
      <w:numFmt w:val="lowerRoman"/>
      <w:lvlText w:val="%3."/>
      <w:lvlJc w:val="right"/>
      <w:pPr>
        <w:ind w:left="2644" w:hanging="180"/>
      </w:pPr>
    </w:lvl>
    <w:lvl w:ilvl="3" w:tplc="0405000F" w:tentative="1">
      <w:start w:val="1"/>
      <w:numFmt w:val="decimal"/>
      <w:lvlText w:val="%4."/>
      <w:lvlJc w:val="left"/>
      <w:pPr>
        <w:ind w:left="3364" w:hanging="360"/>
      </w:pPr>
    </w:lvl>
    <w:lvl w:ilvl="4" w:tplc="04050019" w:tentative="1">
      <w:start w:val="1"/>
      <w:numFmt w:val="lowerLetter"/>
      <w:lvlText w:val="%5."/>
      <w:lvlJc w:val="left"/>
      <w:pPr>
        <w:ind w:left="4084" w:hanging="360"/>
      </w:pPr>
    </w:lvl>
    <w:lvl w:ilvl="5" w:tplc="0405001B" w:tentative="1">
      <w:start w:val="1"/>
      <w:numFmt w:val="lowerRoman"/>
      <w:lvlText w:val="%6."/>
      <w:lvlJc w:val="right"/>
      <w:pPr>
        <w:ind w:left="4804" w:hanging="180"/>
      </w:pPr>
    </w:lvl>
    <w:lvl w:ilvl="6" w:tplc="0405000F" w:tentative="1">
      <w:start w:val="1"/>
      <w:numFmt w:val="decimal"/>
      <w:lvlText w:val="%7."/>
      <w:lvlJc w:val="left"/>
      <w:pPr>
        <w:ind w:left="5524" w:hanging="360"/>
      </w:pPr>
    </w:lvl>
    <w:lvl w:ilvl="7" w:tplc="04050019" w:tentative="1">
      <w:start w:val="1"/>
      <w:numFmt w:val="lowerLetter"/>
      <w:lvlText w:val="%8."/>
      <w:lvlJc w:val="left"/>
      <w:pPr>
        <w:ind w:left="6244" w:hanging="360"/>
      </w:pPr>
    </w:lvl>
    <w:lvl w:ilvl="8" w:tplc="0405001B" w:tentative="1">
      <w:start w:val="1"/>
      <w:numFmt w:val="lowerRoman"/>
      <w:lvlText w:val="%9."/>
      <w:lvlJc w:val="right"/>
      <w:pPr>
        <w:ind w:left="6964" w:hanging="180"/>
      </w:pPr>
    </w:lvl>
  </w:abstractNum>
  <w:abstractNum w:abstractNumId="2">
    <w:nsid w:val="09B16F13"/>
    <w:multiLevelType w:val="hybridMultilevel"/>
    <w:tmpl w:val="EA1A9DDE"/>
    <w:lvl w:ilvl="0" w:tplc="04050013">
      <w:start w:val="1"/>
      <w:numFmt w:val="upperRoman"/>
      <w:pStyle w:val="Nadpis3"/>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A85AB1"/>
    <w:multiLevelType w:val="hybridMultilevel"/>
    <w:tmpl w:val="037E3AB0"/>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4">
    <w:nsid w:val="129A530A"/>
    <w:multiLevelType w:val="hybridMultilevel"/>
    <w:tmpl w:val="B7A488E2"/>
    <w:lvl w:ilvl="0" w:tplc="C7FA5F08">
      <w:start w:val="1"/>
      <w:numFmt w:val="decimal"/>
      <w:lvlText w:val="F.%1"/>
      <w:lvlJc w:val="left"/>
      <w:pPr>
        <w:ind w:left="360" w:hanging="360"/>
      </w:pPr>
      <w:rPr>
        <w:rFonts w:hint="default"/>
        <w:sz w:val="21"/>
        <w:szCs w:val="21"/>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22264072"/>
    <w:multiLevelType w:val="hybridMultilevel"/>
    <w:tmpl w:val="91E6C492"/>
    <w:lvl w:ilvl="0" w:tplc="AEA20D92">
      <w:start w:val="1"/>
      <w:numFmt w:val="decimal"/>
      <w:pStyle w:val="Nadpis2B"/>
      <w:lvlText w:val="B.%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nsid w:val="22CA66B4"/>
    <w:multiLevelType w:val="hybridMultilevel"/>
    <w:tmpl w:val="852A428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nsid w:val="2EC915F4"/>
    <w:multiLevelType w:val="hybridMultilevel"/>
    <w:tmpl w:val="E8B8793C"/>
    <w:lvl w:ilvl="0" w:tplc="5412992A">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390C2B"/>
    <w:multiLevelType w:val="multilevel"/>
    <w:tmpl w:val="AAE23712"/>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nsid w:val="3C014369"/>
    <w:multiLevelType w:val="hybridMultilevel"/>
    <w:tmpl w:val="8B98C2D2"/>
    <w:lvl w:ilvl="0" w:tplc="CEAC482E">
      <w:start w:val="1"/>
      <w:numFmt w:val="decimal"/>
      <w:pStyle w:val="Nadpis3E"/>
      <w:lvlText w:val="E.2.%1"/>
      <w:lvlJc w:val="left"/>
      <w:pPr>
        <w:ind w:left="64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nsid w:val="3D9C46A3"/>
    <w:multiLevelType w:val="multilevel"/>
    <w:tmpl w:val="33B056D0"/>
    <w:styleLink w:val="Mstskseznamsodrkami"/>
    <w:lvl w:ilvl="0">
      <w:start w:val="1"/>
      <w:numFmt w:val="bullet"/>
      <w:pStyle w:val="Odrka1"/>
      <w:lvlText w:val=""/>
      <w:lvlJc w:val="left"/>
      <w:pPr>
        <w:ind w:left="216" w:hanging="216"/>
      </w:pPr>
      <w:rPr>
        <w:rFonts w:ascii="Gruzie" w:eastAsia="Times New Roman" w:hAnsi="Symbol" w:cs="Times New Roman" w:hint="default"/>
        <w:b w:val="0"/>
        <w:i w:val="0"/>
        <w:color w:val="A04DA3"/>
        <w:sz w:val="18"/>
        <w:szCs w:val="18"/>
      </w:rPr>
    </w:lvl>
    <w:lvl w:ilvl="1">
      <w:start w:val="1"/>
      <w:numFmt w:val="bullet"/>
      <w:pStyle w:val="Odrka2"/>
      <w:lvlText w:val=""/>
      <w:lvlJc w:val="left"/>
      <w:pPr>
        <w:ind w:left="461" w:hanging="216"/>
      </w:pPr>
      <w:rPr>
        <w:rFonts w:ascii="Wingdings" w:hAnsi="Wingdings" w:hint="default"/>
        <w:b w:val="0"/>
        <w:i w:val="0"/>
        <w:color w:val="438086"/>
        <w:sz w:val="12"/>
      </w:rPr>
    </w:lvl>
    <w:lvl w:ilvl="2">
      <w:start w:val="1"/>
      <w:numFmt w:val="bullet"/>
      <w:pStyle w:val="Odrka3"/>
      <w:lvlText w:val=""/>
      <w:lvlJc w:val="left"/>
      <w:pPr>
        <w:ind w:left="706" w:hanging="216"/>
      </w:pPr>
      <w:rPr>
        <w:rFonts w:ascii="Symbol" w:hAnsi="Symbol" w:hint="default"/>
        <w:b w:val="0"/>
        <w:i w:val="0"/>
        <w:color w:val="53548A"/>
        <w:sz w:val="16"/>
      </w:rPr>
    </w:lvl>
    <w:lvl w:ilvl="3">
      <w:start w:val="1"/>
      <w:numFmt w:val="bullet"/>
      <w:lvlText w:val=""/>
      <w:lvlJc w:val="left"/>
      <w:pPr>
        <w:ind w:left="951" w:hanging="216"/>
      </w:pPr>
      <w:rPr>
        <w:rFonts w:ascii="Symbol" w:hAnsi="Symbol" w:hint="default"/>
        <w:b w:val="0"/>
        <w:i w:val="0"/>
        <w:color w:val="53548A"/>
        <w:sz w:val="16"/>
      </w:rPr>
    </w:lvl>
    <w:lvl w:ilvl="4">
      <w:start w:val="1"/>
      <w:numFmt w:val="bullet"/>
      <w:lvlText w:val=""/>
      <w:lvlJc w:val="left"/>
      <w:pPr>
        <w:ind w:left="1196" w:hanging="216"/>
      </w:pPr>
      <w:rPr>
        <w:rFonts w:ascii="Symbol" w:hAnsi="Symbol" w:hint="default"/>
        <w:color w:val="53548A"/>
        <w:sz w:val="16"/>
      </w:rPr>
    </w:lvl>
    <w:lvl w:ilvl="5">
      <w:start w:val="1"/>
      <w:numFmt w:val="bullet"/>
      <w:lvlText w:val=""/>
      <w:lvlJc w:val="left"/>
      <w:pPr>
        <w:ind w:left="1441" w:hanging="216"/>
      </w:pPr>
      <w:rPr>
        <w:rFonts w:ascii="Symbol" w:hAnsi="Symbol" w:hint="default"/>
        <w:color w:val="53548A"/>
        <w:sz w:val="16"/>
      </w:rPr>
    </w:lvl>
    <w:lvl w:ilvl="6">
      <w:start w:val="1"/>
      <w:numFmt w:val="bullet"/>
      <w:lvlText w:val=""/>
      <w:lvlJc w:val="left"/>
      <w:pPr>
        <w:ind w:left="1686" w:hanging="216"/>
      </w:pPr>
      <w:rPr>
        <w:rFonts w:ascii="Symbol" w:hAnsi="Symbol" w:hint="default"/>
        <w:color w:val="53548A"/>
        <w:sz w:val="16"/>
      </w:rPr>
    </w:lvl>
    <w:lvl w:ilvl="7">
      <w:start w:val="1"/>
      <w:numFmt w:val="bullet"/>
      <w:lvlText w:val=""/>
      <w:lvlJc w:val="left"/>
      <w:pPr>
        <w:ind w:left="1931" w:hanging="216"/>
      </w:pPr>
      <w:rPr>
        <w:rFonts w:ascii="Symbol" w:hAnsi="Symbol" w:hint="default"/>
        <w:color w:val="53548A"/>
        <w:sz w:val="16"/>
      </w:rPr>
    </w:lvl>
    <w:lvl w:ilvl="8">
      <w:start w:val="1"/>
      <w:numFmt w:val="bullet"/>
      <w:lvlText w:val=""/>
      <w:lvlJc w:val="left"/>
      <w:pPr>
        <w:ind w:left="2176" w:hanging="216"/>
      </w:pPr>
      <w:rPr>
        <w:rFonts w:ascii="Symbol" w:hAnsi="Symbol" w:hint="default"/>
        <w:color w:val="53548A"/>
        <w:sz w:val="16"/>
      </w:rPr>
    </w:lvl>
  </w:abstractNum>
  <w:abstractNum w:abstractNumId="11">
    <w:nsid w:val="3F1B2B14"/>
    <w:multiLevelType w:val="hybridMultilevel"/>
    <w:tmpl w:val="B24C907E"/>
    <w:lvl w:ilvl="0" w:tplc="62003914">
      <w:start w:val="1"/>
      <w:numFmt w:val="decimal"/>
      <w:pStyle w:val="Nadpis2"/>
      <w:lvlText w:val="F.%1"/>
      <w:lvlJc w:val="left"/>
      <w:pPr>
        <w:ind w:left="720" w:hanging="360"/>
      </w:pPr>
      <w:rPr>
        <w:rFonts w:hint="default"/>
        <w:b/>
        <w:i w:val="0"/>
        <w:iCs w:val="0"/>
        <w:caps w:val="0"/>
        <w:strike w:val="0"/>
        <w:dstrike w:val="0"/>
        <w:outline w:val="0"/>
        <w:shadow w:val="0"/>
        <w:emboss w:val="0"/>
        <w:imprint w:val="0"/>
        <w:vanish w:val="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6E86B8F"/>
    <w:multiLevelType w:val="hybridMultilevel"/>
    <w:tmpl w:val="9DB47852"/>
    <w:lvl w:ilvl="0" w:tplc="0C7A1CA0">
      <w:start w:val="1"/>
      <w:numFmt w:val="upperLetter"/>
      <w:pStyle w:val="Nadpis1"/>
      <w:lvlText w:val="%1."/>
      <w:lvlJc w:val="left"/>
      <w:pPr>
        <w:ind w:left="502" w:hanging="360"/>
      </w:pPr>
      <w:rPr>
        <w:rFonts w:hint="default"/>
      </w:rPr>
    </w:lvl>
    <w:lvl w:ilvl="1" w:tplc="3F9835A2">
      <w:start w:val="1"/>
      <w:numFmt w:val="decimal"/>
      <w:lvlText w:val="F.%2"/>
      <w:lvlJc w:val="left"/>
      <w:pPr>
        <w:ind w:left="1865" w:hanging="360"/>
      </w:pPr>
      <w:rPr>
        <w:rFonts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nsid w:val="493B333B"/>
    <w:multiLevelType w:val="hybridMultilevel"/>
    <w:tmpl w:val="58B81A8E"/>
    <w:lvl w:ilvl="0" w:tplc="157813A6">
      <w:start w:val="1"/>
      <w:numFmt w:val="decimal"/>
      <w:pStyle w:val="Nadpis2C"/>
      <w:lvlText w:val="C.%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4">
    <w:nsid w:val="51321E8D"/>
    <w:multiLevelType w:val="hybridMultilevel"/>
    <w:tmpl w:val="E3CC8BA8"/>
    <w:lvl w:ilvl="0" w:tplc="0D4A1660">
      <w:start w:val="2"/>
      <w:numFmt w:val="decimal"/>
      <w:pStyle w:val="Nadpis2F"/>
      <w:lvlText w:val="F.%1"/>
      <w:lvlJc w:val="left"/>
      <w:pPr>
        <w:ind w:left="1004" w:hanging="360"/>
      </w:pPr>
      <w:rPr>
        <w:rFonts w:hint="default"/>
        <w:b/>
        <w:i w:val="0"/>
        <w:iCs w:val="0"/>
        <w:caps w:val="0"/>
        <w:strike w:val="0"/>
        <w:dstrike w:val="0"/>
        <w:vanish w:val="0"/>
        <w:spacing w:val="0"/>
        <w:kern w:val="0"/>
        <w:position w:val="0"/>
        <w:u w:val="none"/>
        <w:vertAlign w:val="baseline"/>
        <w:em w:val="none"/>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nsid w:val="5E151CA0"/>
    <w:multiLevelType w:val="hybridMultilevel"/>
    <w:tmpl w:val="762E5EC8"/>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B2922F5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F6B698A"/>
    <w:multiLevelType w:val="hybridMultilevel"/>
    <w:tmpl w:val="903E4660"/>
    <w:lvl w:ilvl="0" w:tplc="5D3C2A9E">
      <w:start w:val="1"/>
      <w:numFmt w:val="decimal"/>
      <w:pStyle w:val="Nadpis2E"/>
      <w:lvlText w:val="E.%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7">
    <w:nsid w:val="5F7E3839"/>
    <w:multiLevelType w:val="hybridMultilevel"/>
    <w:tmpl w:val="A19A2146"/>
    <w:lvl w:ilvl="0" w:tplc="E2E8988C">
      <w:start w:val="1"/>
      <w:numFmt w:val="decimal"/>
      <w:pStyle w:val="Nadpis3B"/>
      <w:lvlText w:val="B.2.%1"/>
      <w:lvlJc w:val="left"/>
      <w:pPr>
        <w:ind w:left="64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nsid w:val="620B171B"/>
    <w:multiLevelType w:val="hybridMultilevel"/>
    <w:tmpl w:val="2C5E835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B">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6474124A"/>
    <w:multiLevelType w:val="hybridMultilevel"/>
    <w:tmpl w:val="14242510"/>
    <w:lvl w:ilvl="0" w:tplc="4E2EB348">
      <w:start w:val="1"/>
      <w:numFmt w:val="decimal"/>
      <w:pStyle w:val="Nadpis3D"/>
      <w:lvlText w:val="D.1.%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nsid w:val="6DF80B0B"/>
    <w:multiLevelType w:val="hybridMultilevel"/>
    <w:tmpl w:val="E99CAD54"/>
    <w:lvl w:ilvl="0" w:tplc="1598EB34">
      <w:start w:val="1"/>
      <w:numFmt w:val="decimal"/>
      <w:pStyle w:val="Nadpis2D"/>
      <w:lvlText w:val="D.%1"/>
      <w:lvlJc w:val="left"/>
      <w:pPr>
        <w:ind w:left="64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8"/>
  </w:num>
  <w:num w:numId="2">
    <w:abstractNumId w:val="12"/>
  </w:num>
  <w:num w:numId="3">
    <w:abstractNumId w:val="11"/>
  </w:num>
  <w:num w:numId="4">
    <w:abstractNumId w:val="2"/>
  </w:num>
  <w:num w:numId="5">
    <w:abstractNumId w:val="5"/>
  </w:num>
  <w:num w:numId="6">
    <w:abstractNumId w:val="17"/>
  </w:num>
  <w:num w:numId="7">
    <w:abstractNumId w:val="13"/>
  </w:num>
  <w:num w:numId="8">
    <w:abstractNumId w:val="0"/>
  </w:num>
  <w:num w:numId="9">
    <w:abstractNumId w:val="20"/>
  </w:num>
  <w:num w:numId="10">
    <w:abstractNumId w:val="19"/>
  </w:num>
  <w:num w:numId="11">
    <w:abstractNumId w:val="16"/>
  </w:num>
  <w:num w:numId="12">
    <w:abstractNumId w:val="9"/>
  </w:num>
  <w:num w:numId="13">
    <w:abstractNumId w:val="15"/>
  </w:num>
  <w:num w:numId="14">
    <w:abstractNumId w:val="4"/>
  </w:num>
  <w:num w:numId="15">
    <w:abstractNumId w:val="14"/>
  </w:num>
  <w:num w:numId="16">
    <w:abstractNumId w:val="6"/>
  </w:num>
  <w:num w:numId="17">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num>
  <w:num w:numId="19">
    <w:abstractNumId w:val="14"/>
  </w:num>
  <w:num w:numId="20">
    <w:abstractNumId w:val="14"/>
  </w:num>
  <w:num w:numId="21">
    <w:abstractNumId w:val="10"/>
  </w:num>
  <w:num w:numId="22">
    <w:abstractNumId w:val="14"/>
  </w:num>
  <w:num w:numId="23">
    <w:abstractNumId w:val="11"/>
  </w:num>
  <w:num w:numId="24">
    <w:abstractNumId w:val="11"/>
  </w:num>
  <w:num w:numId="25">
    <w:abstractNumId w:val="18"/>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num>
  <w:num w:numId="35">
    <w:abstractNumId w:val="1"/>
  </w:num>
  <w:num w:numId="36">
    <w:abstractNumId w:val="7"/>
  </w:num>
  <w:num w:numId="37">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hdrShapeDefaults>
    <o:shapedefaults v:ext="edit" spidmax="16386"/>
    <o:shapelayout v:ext="edit">
      <o:idmap v:ext="edit" data="4"/>
      <o:rules v:ext="edit">
        <o:r id="V:Rule3" type="connector" idref="#AutoShape 8"/>
        <o:r id="V:Rule4" type="connector" idref="#AutoShape 9"/>
      </o:rules>
    </o:shapelayout>
  </w:hdrShapeDefaults>
  <w:footnotePr>
    <w:footnote w:id="0"/>
    <w:footnote w:id="1"/>
  </w:footnotePr>
  <w:endnotePr>
    <w:endnote w:id="0"/>
    <w:endnote w:id="1"/>
  </w:endnotePr>
  <w:compat/>
  <w:rsids>
    <w:rsidRoot w:val="00C86FD7"/>
    <w:rsid w:val="0000306E"/>
    <w:rsid w:val="00004DC2"/>
    <w:rsid w:val="00006709"/>
    <w:rsid w:val="00011331"/>
    <w:rsid w:val="0001175A"/>
    <w:rsid w:val="0001419F"/>
    <w:rsid w:val="00015276"/>
    <w:rsid w:val="00024DB4"/>
    <w:rsid w:val="0002696C"/>
    <w:rsid w:val="0004334E"/>
    <w:rsid w:val="000436C6"/>
    <w:rsid w:val="00044275"/>
    <w:rsid w:val="00044A64"/>
    <w:rsid w:val="000472F6"/>
    <w:rsid w:val="000505A8"/>
    <w:rsid w:val="0005338F"/>
    <w:rsid w:val="0005521D"/>
    <w:rsid w:val="00055415"/>
    <w:rsid w:val="00061450"/>
    <w:rsid w:val="00062CFC"/>
    <w:rsid w:val="00067C83"/>
    <w:rsid w:val="00076F7F"/>
    <w:rsid w:val="00082A08"/>
    <w:rsid w:val="00084635"/>
    <w:rsid w:val="00087C77"/>
    <w:rsid w:val="00092D13"/>
    <w:rsid w:val="00093570"/>
    <w:rsid w:val="000A0ADC"/>
    <w:rsid w:val="000A47DE"/>
    <w:rsid w:val="000A6A9A"/>
    <w:rsid w:val="000C49A3"/>
    <w:rsid w:val="000C7911"/>
    <w:rsid w:val="000D402C"/>
    <w:rsid w:val="000E0004"/>
    <w:rsid w:val="000E0CBB"/>
    <w:rsid w:val="000E2F6C"/>
    <w:rsid w:val="000E4092"/>
    <w:rsid w:val="000E74D1"/>
    <w:rsid w:val="000E79ED"/>
    <w:rsid w:val="000E7DCA"/>
    <w:rsid w:val="000F1EAF"/>
    <w:rsid w:val="000F44AD"/>
    <w:rsid w:val="000F7C5B"/>
    <w:rsid w:val="00100853"/>
    <w:rsid w:val="001028D0"/>
    <w:rsid w:val="00103913"/>
    <w:rsid w:val="0010616E"/>
    <w:rsid w:val="00113694"/>
    <w:rsid w:val="00116ADA"/>
    <w:rsid w:val="001222BB"/>
    <w:rsid w:val="00123C6C"/>
    <w:rsid w:val="00124190"/>
    <w:rsid w:val="00125EF9"/>
    <w:rsid w:val="00133C76"/>
    <w:rsid w:val="001353EE"/>
    <w:rsid w:val="001354F9"/>
    <w:rsid w:val="00136B2B"/>
    <w:rsid w:val="00152F9C"/>
    <w:rsid w:val="00153ACB"/>
    <w:rsid w:val="00164825"/>
    <w:rsid w:val="001655EA"/>
    <w:rsid w:val="00165B1D"/>
    <w:rsid w:val="00166860"/>
    <w:rsid w:val="001672CD"/>
    <w:rsid w:val="001679FF"/>
    <w:rsid w:val="00172F65"/>
    <w:rsid w:val="00174DCB"/>
    <w:rsid w:val="001862B2"/>
    <w:rsid w:val="00187658"/>
    <w:rsid w:val="00192673"/>
    <w:rsid w:val="001942E2"/>
    <w:rsid w:val="00194869"/>
    <w:rsid w:val="00194A06"/>
    <w:rsid w:val="00194BE7"/>
    <w:rsid w:val="00197E3C"/>
    <w:rsid w:val="001A30C8"/>
    <w:rsid w:val="001A4891"/>
    <w:rsid w:val="001A69AB"/>
    <w:rsid w:val="001B202A"/>
    <w:rsid w:val="001B40CC"/>
    <w:rsid w:val="001C078B"/>
    <w:rsid w:val="001C0A15"/>
    <w:rsid w:val="001D28E5"/>
    <w:rsid w:val="001D5722"/>
    <w:rsid w:val="001D598A"/>
    <w:rsid w:val="001E176A"/>
    <w:rsid w:val="001F5E8F"/>
    <w:rsid w:val="002061DE"/>
    <w:rsid w:val="0021208D"/>
    <w:rsid w:val="00213B6E"/>
    <w:rsid w:val="0021642D"/>
    <w:rsid w:val="002212CB"/>
    <w:rsid w:val="0022697F"/>
    <w:rsid w:val="002273AE"/>
    <w:rsid w:val="00231496"/>
    <w:rsid w:val="002329AB"/>
    <w:rsid w:val="002335AE"/>
    <w:rsid w:val="00241EA4"/>
    <w:rsid w:val="00241FEC"/>
    <w:rsid w:val="00243415"/>
    <w:rsid w:val="00243BB8"/>
    <w:rsid w:val="0024487B"/>
    <w:rsid w:val="00246CEC"/>
    <w:rsid w:val="0025503B"/>
    <w:rsid w:val="00257EE2"/>
    <w:rsid w:val="00261673"/>
    <w:rsid w:val="00262C4B"/>
    <w:rsid w:val="00265C66"/>
    <w:rsid w:val="00270865"/>
    <w:rsid w:val="00277094"/>
    <w:rsid w:val="00280A11"/>
    <w:rsid w:val="00283F29"/>
    <w:rsid w:val="0029479E"/>
    <w:rsid w:val="00294E87"/>
    <w:rsid w:val="00295C44"/>
    <w:rsid w:val="00295FED"/>
    <w:rsid w:val="00296858"/>
    <w:rsid w:val="002A07D2"/>
    <w:rsid w:val="002A0E30"/>
    <w:rsid w:val="002A44ED"/>
    <w:rsid w:val="002A5CC5"/>
    <w:rsid w:val="002A6FB2"/>
    <w:rsid w:val="002B3665"/>
    <w:rsid w:val="002C1F09"/>
    <w:rsid w:val="002D0D67"/>
    <w:rsid w:val="002D0DBF"/>
    <w:rsid w:val="002D2F0C"/>
    <w:rsid w:val="002E3606"/>
    <w:rsid w:val="002E3CAE"/>
    <w:rsid w:val="002E47EB"/>
    <w:rsid w:val="002E7B9C"/>
    <w:rsid w:val="002F0EA3"/>
    <w:rsid w:val="002F24AC"/>
    <w:rsid w:val="002F7655"/>
    <w:rsid w:val="003027AC"/>
    <w:rsid w:val="00303801"/>
    <w:rsid w:val="00307A0A"/>
    <w:rsid w:val="00313315"/>
    <w:rsid w:val="00315139"/>
    <w:rsid w:val="003178DE"/>
    <w:rsid w:val="00321E63"/>
    <w:rsid w:val="00325715"/>
    <w:rsid w:val="00340584"/>
    <w:rsid w:val="00343234"/>
    <w:rsid w:val="0035179E"/>
    <w:rsid w:val="0035211E"/>
    <w:rsid w:val="0035302F"/>
    <w:rsid w:val="00353283"/>
    <w:rsid w:val="00354749"/>
    <w:rsid w:val="003607D3"/>
    <w:rsid w:val="003615CB"/>
    <w:rsid w:val="00372A07"/>
    <w:rsid w:val="00374886"/>
    <w:rsid w:val="00377CEA"/>
    <w:rsid w:val="00380A5D"/>
    <w:rsid w:val="0038240E"/>
    <w:rsid w:val="00387A8E"/>
    <w:rsid w:val="0039209C"/>
    <w:rsid w:val="003A25D4"/>
    <w:rsid w:val="003A3BE1"/>
    <w:rsid w:val="003A4861"/>
    <w:rsid w:val="003A6021"/>
    <w:rsid w:val="003A6D8E"/>
    <w:rsid w:val="003B1894"/>
    <w:rsid w:val="003B565F"/>
    <w:rsid w:val="003B62DB"/>
    <w:rsid w:val="003C62E0"/>
    <w:rsid w:val="003D1E89"/>
    <w:rsid w:val="003D225F"/>
    <w:rsid w:val="003E4E2F"/>
    <w:rsid w:val="003E5415"/>
    <w:rsid w:val="004022B3"/>
    <w:rsid w:val="00402472"/>
    <w:rsid w:val="00403476"/>
    <w:rsid w:val="00412DA5"/>
    <w:rsid w:val="00414B1A"/>
    <w:rsid w:val="0041591D"/>
    <w:rsid w:val="00416BB0"/>
    <w:rsid w:val="00422BEC"/>
    <w:rsid w:val="00425E68"/>
    <w:rsid w:val="004271EC"/>
    <w:rsid w:val="00431841"/>
    <w:rsid w:val="0043230D"/>
    <w:rsid w:val="00435700"/>
    <w:rsid w:val="004374BF"/>
    <w:rsid w:val="00440600"/>
    <w:rsid w:val="00443641"/>
    <w:rsid w:val="00443811"/>
    <w:rsid w:val="00444C43"/>
    <w:rsid w:val="00446466"/>
    <w:rsid w:val="0044696B"/>
    <w:rsid w:val="00447452"/>
    <w:rsid w:val="0046021F"/>
    <w:rsid w:val="00462FCB"/>
    <w:rsid w:val="00470ACC"/>
    <w:rsid w:val="0047225F"/>
    <w:rsid w:val="00474119"/>
    <w:rsid w:val="0047621A"/>
    <w:rsid w:val="00481489"/>
    <w:rsid w:val="0049086B"/>
    <w:rsid w:val="00495978"/>
    <w:rsid w:val="004A397E"/>
    <w:rsid w:val="004A55DF"/>
    <w:rsid w:val="004B2448"/>
    <w:rsid w:val="004B7980"/>
    <w:rsid w:val="004C2384"/>
    <w:rsid w:val="004C497A"/>
    <w:rsid w:val="004C5C0E"/>
    <w:rsid w:val="004D0581"/>
    <w:rsid w:val="004D2084"/>
    <w:rsid w:val="004E17DC"/>
    <w:rsid w:val="004F067F"/>
    <w:rsid w:val="00504B74"/>
    <w:rsid w:val="005079FD"/>
    <w:rsid w:val="00512369"/>
    <w:rsid w:val="00512FC3"/>
    <w:rsid w:val="00514C6E"/>
    <w:rsid w:val="0051528A"/>
    <w:rsid w:val="00516572"/>
    <w:rsid w:val="00522943"/>
    <w:rsid w:val="00527BE2"/>
    <w:rsid w:val="00530892"/>
    <w:rsid w:val="00531EBE"/>
    <w:rsid w:val="00536745"/>
    <w:rsid w:val="00536F06"/>
    <w:rsid w:val="00544959"/>
    <w:rsid w:val="005457AE"/>
    <w:rsid w:val="00550832"/>
    <w:rsid w:val="00553ADD"/>
    <w:rsid w:val="00557705"/>
    <w:rsid w:val="00561A81"/>
    <w:rsid w:val="00572B2A"/>
    <w:rsid w:val="005765A2"/>
    <w:rsid w:val="0058359E"/>
    <w:rsid w:val="00583C91"/>
    <w:rsid w:val="00594337"/>
    <w:rsid w:val="00594941"/>
    <w:rsid w:val="005A7C93"/>
    <w:rsid w:val="005B199C"/>
    <w:rsid w:val="005B2217"/>
    <w:rsid w:val="005B39CC"/>
    <w:rsid w:val="005B4422"/>
    <w:rsid w:val="005B71F7"/>
    <w:rsid w:val="005C07D8"/>
    <w:rsid w:val="005C102D"/>
    <w:rsid w:val="005C2E85"/>
    <w:rsid w:val="005D3170"/>
    <w:rsid w:val="005D31A3"/>
    <w:rsid w:val="005D62AB"/>
    <w:rsid w:val="005E0BFC"/>
    <w:rsid w:val="005E6386"/>
    <w:rsid w:val="005F0924"/>
    <w:rsid w:val="005F2B7D"/>
    <w:rsid w:val="005F53EC"/>
    <w:rsid w:val="005F5F44"/>
    <w:rsid w:val="005F6B0E"/>
    <w:rsid w:val="00600D13"/>
    <w:rsid w:val="00613EBD"/>
    <w:rsid w:val="00622DC5"/>
    <w:rsid w:val="00626387"/>
    <w:rsid w:val="0063299F"/>
    <w:rsid w:val="0063461B"/>
    <w:rsid w:val="00634F85"/>
    <w:rsid w:val="00635B6C"/>
    <w:rsid w:val="00647B0C"/>
    <w:rsid w:val="006567B4"/>
    <w:rsid w:val="006572F5"/>
    <w:rsid w:val="00664D69"/>
    <w:rsid w:val="0066643A"/>
    <w:rsid w:val="00667AA3"/>
    <w:rsid w:val="00667CD0"/>
    <w:rsid w:val="00670AEB"/>
    <w:rsid w:val="006719E4"/>
    <w:rsid w:val="00672DC3"/>
    <w:rsid w:val="00683653"/>
    <w:rsid w:val="00685400"/>
    <w:rsid w:val="00686E5E"/>
    <w:rsid w:val="00690851"/>
    <w:rsid w:val="00691B6B"/>
    <w:rsid w:val="006924D5"/>
    <w:rsid w:val="006B2D53"/>
    <w:rsid w:val="006B5FDB"/>
    <w:rsid w:val="006C0020"/>
    <w:rsid w:val="006C2B6E"/>
    <w:rsid w:val="006C4878"/>
    <w:rsid w:val="006C57E6"/>
    <w:rsid w:val="006D6B78"/>
    <w:rsid w:val="006E223C"/>
    <w:rsid w:val="006E740F"/>
    <w:rsid w:val="006E75B9"/>
    <w:rsid w:val="006F0F85"/>
    <w:rsid w:val="006F4407"/>
    <w:rsid w:val="006F7202"/>
    <w:rsid w:val="0070233B"/>
    <w:rsid w:val="007063C1"/>
    <w:rsid w:val="00707470"/>
    <w:rsid w:val="00714839"/>
    <w:rsid w:val="00714E59"/>
    <w:rsid w:val="00715D89"/>
    <w:rsid w:val="0072693A"/>
    <w:rsid w:val="00731A84"/>
    <w:rsid w:val="007321D1"/>
    <w:rsid w:val="00734F2E"/>
    <w:rsid w:val="00735A67"/>
    <w:rsid w:val="00743C6F"/>
    <w:rsid w:val="00753580"/>
    <w:rsid w:val="00754C13"/>
    <w:rsid w:val="007568CC"/>
    <w:rsid w:val="00762DDA"/>
    <w:rsid w:val="0076503C"/>
    <w:rsid w:val="00770D09"/>
    <w:rsid w:val="007721AD"/>
    <w:rsid w:val="007735E1"/>
    <w:rsid w:val="00773BE3"/>
    <w:rsid w:val="00777A5D"/>
    <w:rsid w:val="00777CBC"/>
    <w:rsid w:val="00781CED"/>
    <w:rsid w:val="00785D12"/>
    <w:rsid w:val="007915D2"/>
    <w:rsid w:val="0079245A"/>
    <w:rsid w:val="0079359B"/>
    <w:rsid w:val="00793EBA"/>
    <w:rsid w:val="007949FD"/>
    <w:rsid w:val="007A0F1A"/>
    <w:rsid w:val="007A6988"/>
    <w:rsid w:val="007B35A4"/>
    <w:rsid w:val="007B3CA3"/>
    <w:rsid w:val="007C1FAF"/>
    <w:rsid w:val="007C24B1"/>
    <w:rsid w:val="007C2E52"/>
    <w:rsid w:val="007C7720"/>
    <w:rsid w:val="007F1CE8"/>
    <w:rsid w:val="007F2602"/>
    <w:rsid w:val="007F3991"/>
    <w:rsid w:val="007F463B"/>
    <w:rsid w:val="007F51D2"/>
    <w:rsid w:val="00801F77"/>
    <w:rsid w:val="008032B6"/>
    <w:rsid w:val="00804F1E"/>
    <w:rsid w:val="00806A01"/>
    <w:rsid w:val="00806C75"/>
    <w:rsid w:val="00810529"/>
    <w:rsid w:val="0081208F"/>
    <w:rsid w:val="00812758"/>
    <w:rsid w:val="00812A3B"/>
    <w:rsid w:val="008155BB"/>
    <w:rsid w:val="0081565D"/>
    <w:rsid w:val="00826AFF"/>
    <w:rsid w:val="00830E7A"/>
    <w:rsid w:val="00831A0C"/>
    <w:rsid w:val="008344F5"/>
    <w:rsid w:val="0083630F"/>
    <w:rsid w:val="0083643F"/>
    <w:rsid w:val="008457CC"/>
    <w:rsid w:val="00845D5D"/>
    <w:rsid w:val="00860BBF"/>
    <w:rsid w:val="00865503"/>
    <w:rsid w:val="00876FB7"/>
    <w:rsid w:val="008803FA"/>
    <w:rsid w:val="00880EC5"/>
    <w:rsid w:val="0088484C"/>
    <w:rsid w:val="0088741A"/>
    <w:rsid w:val="00895907"/>
    <w:rsid w:val="00896BBD"/>
    <w:rsid w:val="008A0D68"/>
    <w:rsid w:val="008A32BA"/>
    <w:rsid w:val="008A74C4"/>
    <w:rsid w:val="008B5013"/>
    <w:rsid w:val="008B6A8A"/>
    <w:rsid w:val="008C3925"/>
    <w:rsid w:val="008C414F"/>
    <w:rsid w:val="008C4D90"/>
    <w:rsid w:val="008C532A"/>
    <w:rsid w:val="008C6F92"/>
    <w:rsid w:val="008D0C4C"/>
    <w:rsid w:val="008D4325"/>
    <w:rsid w:val="008D618C"/>
    <w:rsid w:val="008E2441"/>
    <w:rsid w:val="008E2E9B"/>
    <w:rsid w:val="008E5FE3"/>
    <w:rsid w:val="008F23E8"/>
    <w:rsid w:val="008F3498"/>
    <w:rsid w:val="008F451D"/>
    <w:rsid w:val="008F718D"/>
    <w:rsid w:val="00903954"/>
    <w:rsid w:val="00904321"/>
    <w:rsid w:val="00911922"/>
    <w:rsid w:val="009141E8"/>
    <w:rsid w:val="009146FF"/>
    <w:rsid w:val="00915A4F"/>
    <w:rsid w:val="00917FBA"/>
    <w:rsid w:val="00937EF3"/>
    <w:rsid w:val="00944BB9"/>
    <w:rsid w:val="00950818"/>
    <w:rsid w:val="00955FFA"/>
    <w:rsid w:val="009603B6"/>
    <w:rsid w:val="0096624A"/>
    <w:rsid w:val="00971702"/>
    <w:rsid w:val="00972867"/>
    <w:rsid w:val="009816E7"/>
    <w:rsid w:val="00981B1F"/>
    <w:rsid w:val="009832BF"/>
    <w:rsid w:val="00986595"/>
    <w:rsid w:val="00995059"/>
    <w:rsid w:val="009A01A3"/>
    <w:rsid w:val="009A5E7D"/>
    <w:rsid w:val="009B06C2"/>
    <w:rsid w:val="009B3AE8"/>
    <w:rsid w:val="009B4BCD"/>
    <w:rsid w:val="009C03F4"/>
    <w:rsid w:val="009C159F"/>
    <w:rsid w:val="009C162E"/>
    <w:rsid w:val="009C1DA5"/>
    <w:rsid w:val="009C56C3"/>
    <w:rsid w:val="009C65E0"/>
    <w:rsid w:val="009C792B"/>
    <w:rsid w:val="009C7D6E"/>
    <w:rsid w:val="009D0621"/>
    <w:rsid w:val="009D2060"/>
    <w:rsid w:val="009D53FA"/>
    <w:rsid w:val="009D6C84"/>
    <w:rsid w:val="009D71B3"/>
    <w:rsid w:val="009E169D"/>
    <w:rsid w:val="009E3C48"/>
    <w:rsid w:val="009E5175"/>
    <w:rsid w:val="009E6AFD"/>
    <w:rsid w:val="009E72FC"/>
    <w:rsid w:val="009F2B01"/>
    <w:rsid w:val="009F4601"/>
    <w:rsid w:val="00A027CD"/>
    <w:rsid w:val="00A035F3"/>
    <w:rsid w:val="00A03885"/>
    <w:rsid w:val="00A0432A"/>
    <w:rsid w:val="00A05694"/>
    <w:rsid w:val="00A074EF"/>
    <w:rsid w:val="00A12926"/>
    <w:rsid w:val="00A15F0A"/>
    <w:rsid w:val="00A15FE3"/>
    <w:rsid w:val="00A208F2"/>
    <w:rsid w:val="00A214C8"/>
    <w:rsid w:val="00A2286A"/>
    <w:rsid w:val="00A24A70"/>
    <w:rsid w:val="00A24AFB"/>
    <w:rsid w:val="00A3094D"/>
    <w:rsid w:val="00A376BD"/>
    <w:rsid w:val="00A409EE"/>
    <w:rsid w:val="00A45F09"/>
    <w:rsid w:val="00A47C5B"/>
    <w:rsid w:val="00A50901"/>
    <w:rsid w:val="00A50F69"/>
    <w:rsid w:val="00A516E0"/>
    <w:rsid w:val="00A51FF4"/>
    <w:rsid w:val="00A53EA0"/>
    <w:rsid w:val="00A56C58"/>
    <w:rsid w:val="00A611EB"/>
    <w:rsid w:val="00A628FC"/>
    <w:rsid w:val="00A66C3A"/>
    <w:rsid w:val="00A70284"/>
    <w:rsid w:val="00A705D4"/>
    <w:rsid w:val="00A74C82"/>
    <w:rsid w:val="00A767BA"/>
    <w:rsid w:val="00A76CA6"/>
    <w:rsid w:val="00A802F5"/>
    <w:rsid w:val="00A80B8B"/>
    <w:rsid w:val="00A827E9"/>
    <w:rsid w:val="00A835D5"/>
    <w:rsid w:val="00A90132"/>
    <w:rsid w:val="00A96F16"/>
    <w:rsid w:val="00AA19A1"/>
    <w:rsid w:val="00AA1A2C"/>
    <w:rsid w:val="00AA511D"/>
    <w:rsid w:val="00AA6BF3"/>
    <w:rsid w:val="00AB4B2C"/>
    <w:rsid w:val="00AC2D17"/>
    <w:rsid w:val="00AC3161"/>
    <w:rsid w:val="00AC5117"/>
    <w:rsid w:val="00AC6C75"/>
    <w:rsid w:val="00AD2925"/>
    <w:rsid w:val="00AD5461"/>
    <w:rsid w:val="00AD6095"/>
    <w:rsid w:val="00AE218D"/>
    <w:rsid w:val="00AF08DE"/>
    <w:rsid w:val="00AF23D0"/>
    <w:rsid w:val="00AF5D69"/>
    <w:rsid w:val="00AF7120"/>
    <w:rsid w:val="00B03541"/>
    <w:rsid w:val="00B0375B"/>
    <w:rsid w:val="00B05101"/>
    <w:rsid w:val="00B160DC"/>
    <w:rsid w:val="00B16337"/>
    <w:rsid w:val="00B222A7"/>
    <w:rsid w:val="00B26C95"/>
    <w:rsid w:val="00B33883"/>
    <w:rsid w:val="00B3472E"/>
    <w:rsid w:val="00B35015"/>
    <w:rsid w:val="00B36739"/>
    <w:rsid w:val="00B40003"/>
    <w:rsid w:val="00B429C2"/>
    <w:rsid w:val="00B42FC9"/>
    <w:rsid w:val="00B43E7D"/>
    <w:rsid w:val="00B44CC4"/>
    <w:rsid w:val="00B4748C"/>
    <w:rsid w:val="00B47FAC"/>
    <w:rsid w:val="00B52098"/>
    <w:rsid w:val="00B55DDE"/>
    <w:rsid w:val="00B60BC2"/>
    <w:rsid w:val="00B63A89"/>
    <w:rsid w:val="00B67418"/>
    <w:rsid w:val="00B704B9"/>
    <w:rsid w:val="00B72040"/>
    <w:rsid w:val="00B73C80"/>
    <w:rsid w:val="00B8211E"/>
    <w:rsid w:val="00B84F49"/>
    <w:rsid w:val="00B947EA"/>
    <w:rsid w:val="00B9618D"/>
    <w:rsid w:val="00BA6BF1"/>
    <w:rsid w:val="00BB1D83"/>
    <w:rsid w:val="00BB3FDB"/>
    <w:rsid w:val="00BB70EE"/>
    <w:rsid w:val="00BB7676"/>
    <w:rsid w:val="00BC1BA0"/>
    <w:rsid w:val="00BC216C"/>
    <w:rsid w:val="00BC424A"/>
    <w:rsid w:val="00BC552D"/>
    <w:rsid w:val="00BD0A3C"/>
    <w:rsid w:val="00BD3384"/>
    <w:rsid w:val="00BD38D9"/>
    <w:rsid w:val="00BE1041"/>
    <w:rsid w:val="00BE230A"/>
    <w:rsid w:val="00BE349D"/>
    <w:rsid w:val="00BF44B4"/>
    <w:rsid w:val="00BF5C90"/>
    <w:rsid w:val="00C00B6F"/>
    <w:rsid w:val="00C00C97"/>
    <w:rsid w:val="00C13A8E"/>
    <w:rsid w:val="00C14131"/>
    <w:rsid w:val="00C17035"/>
    <w:rsid w:val="00C220AB"/>
    <w:rsid w:val="00C24546"/>
    <w:rsid w:val="00C24BE2"/>
    <w:rsid w:val="00C25F08"/>
    <w:rsid w:val="00C35626"/>
    <w:rsid w:val="00C462C9"/>
    <w:rsid w:val="00C463D5"/>
    <w:rsid w:val="00C52BB8"/>
    <w:rsid w:val="00C64D13"/>
    <w:rsid w:val="00C7132C"/>
    <w:rsid w:val="00C716AE"/>
    <w:rsid w:val="00C75BCB"/>
    <w:rsid w:val="00C83EF6"/>
    <w:rsid w:val="00C85F97"/>
    <w:rsid w:val="00C86193"/>
    <w:rsid w:val="00C86FD7"/>
    <w:rsid w:val="00C90BF6"/>
    <w:rsid w:val="00C91C7F"/>
    <w:rsid w:val="00C92BB1"/>
    <w:rsid w:val="00C93DEA"/>
    <w:rsid w:val="00C95611"/>
    <w:rsid w:val="00CA07E0"/>
    <w:rsid w:val="00CA1179"/>
    <w:rsid w:val="00CA362E"/>
    <w:rsid w:val="00CA4045"/>
    <w:rsid w:val="00CA646A"/>
    <w:rsid w:val="00CA6558"/>
    <w:rsid w:val="00CB772E"/>
    <w:rsid w:val="00CC1165"/>
    <w:rsid w:val="00CC1403"/>
    <w:rsid w:val="00CC464F"/>
    <w:rsid w:val="00CC7EFF"/>
    <w:rsid w:val="00CC7FC6"/>
    <w:rsid w:val="00CD04DF"/>
    <w:rsid w:val="00CD133A"/>
    <w:rsid w:val="00CD4B55"/>
    <w:rsid w:val="00CE004A"/>
    <w:rsid w:val="00CE2A77"/>
    <w:rsid w:val="00CE2AAF"/>
    <w:rsid w:val="00CE3C25"/>
    <w:rsid w:val="00CE4999"/>
    <w:rsid w:val="00CE74ED"/>
    <w:rsid w:val="00CF1025"/>
    <w:rsid w:val="00CF6E80"/>
    <w:rsid w:val="00D00B3F"/>
    <w:rsid w:val="00D01910"/>
    <w:rsid w:val="00D05B44"/>
    <w:rsid w:val="00D14261"/>
    <w:rsid w:val="00D17E5E"/>
    <w:rsid w:val="00D20095"/>
    <w:rsid w:val="00D22040"/>
    <w:rsid w:val="00D25EC0"/>
    <w:rsid w:val="00D26728"/>
    <w:rsid w:val="00D27051"/>
    <w:rsid w:val="00D30D92"/>
    <w:rsid w:val="00D318FD"/>
    <w:rsid w:val="00D345BB"/>
    <w:rsid w:val="00D3623A"/>
    <w:rsid w:val="00D402DD"/>
    <w:rsid w:val="00D41315"/>
    <w:rsid w:val="00D42EC7"/>
    <w:rsid w:val="00D44A2A"/>
    <w:rsid w:val="00D44CE3"/>
    <w:rsid w:val="00D45735"/>
    <w:rsid w:val="00D474BB"/>
    <w:rsid w:val="00D523C3"/>
    <w:rsid w:val="00D544C1"/>
    <w:rsid w:val="00D63B19"/>
    <w:rsid w:val="00D658D2"/>
    <w:rsid w:val="00D6714E"/>
    <w:rsid w:val="00D70DE5"/>
    <w:rsid w:val="00D83BF5"/>
    <w:rsid w:val="00D868F8"/>
    <w:rsid w:val="00D87BE1"/>
    <w:rsid w:val="00D912A2"/>
    <w:rsid w:val="00DA13CA"/>
    <w:rsid w:val="00DA2BB7"/>
    <w:rsid w:val="00DB43D7"/>
    <w:rsid w:val="00DC4863"/>
    <w:rsid w:val="00DC6635"/>
    <w:rsid w:val="00DD073A"/>
    <w:rsid w:val="00DD28DA"/>
    <w:rsid w:val="00DF3887"/>
    <w:rsid w:val="00E001D4"/>
    <w:rsid w:val="00E101DD"/>
    <w:rsid w:val="00E108AC"/>
    <w:rsid w:val="00E14410"/>
    <w:rsid w:val="00E15778"/>
    <w:rsid w:val="00E177DF"/>
    <w:rsid w:val="00E22301"/>
    <w:rsid w:val="00E24599"/>
    <w:rsid w:val="00E32B88"/>
    <w:rsid w:val="00E36306"/>
    <w:rsid w:val="00E379D2"/>
    <w:rsid w:val="00E424FE"/>
    <w:rsid w:val="00E433B3"/>
    <w:rsid w:val="00E47B33"/>
    <w:rsid w:val="00E51590"/>
    <w:rsid w:val="00E60AFC"/>
    <w:rsid w:val="00E6288E"/>
    <w:rsid w:val="00E63B3F"/>
    <w:rsid w:val="00E6723F"/>
    <w:rsid w:val="00E70E3B"/>
    <w:rsid w:val="00E712B8"/>
    <w:rsid w:val="00E75625"/>
    <w:rsid w:val="00E75DCA"/>
    <w:rsid w:val="00E765EC"/>
    <w:rsid w:val="00E8194F"/>
    <w:rsid w:val="00E92C63"/>
    <w:rsid w:val="00E94A8E"/>
    <w:rsid w:val="00E95675"/>
    <w:rsid w:val="00E9671C"/>
    <w:rsid w:val="00EA48FA"/>
    <w:rsid w:val="00EA747B"/>
    <w:rsid w:val="00EA7981"/>
    <w:rsid w:val="00EB1867"/>
    <w:rsid w:val="00EB5B00"/>
    <w:rsid w:val="00EC5FF4"/>
    <w:rsid w:val="00EC72EE"/>
    <w:rsid w:val="00ED19B1"/>
    <w:rsid w:val="00ED2924"/>
    <w:rsid w:val="00EE09FE"/>
    <w:rsid w:val="00EE45C2"/>
    <w:rsid w:val="00EE4A8E"/>
    <w:rsid w:val="00EE6102"/>
    <w:rsid w:val="00EE701E"/>
    <w:rsid w:val="00EF0791"/>
    <w:rsid w:val="00EF46B2"/>
    <w:rsid w:val="00EF6A9A"/>
    <w:rsid w:val="00EF6F27"/>
    <w:rsid w:val="00F008C5"/>
    <w:rsid w:val="00F00BCE"/>
    <w:rsid w:val="00F01201"/>
    <w:rsid w:val="00F03E1C"/>
    <w:rsid w:val="00F13EB5"/>
    <w:rsid w:val="00F1702B"/>
    <w:rsid w:val="00F21DFE"/>
    <w:rsid w:val="00F22F08"/>
    <w:rsid w:val="00F24509"/>
    <w:rsid w:val="00F320CB"/>
    <w:rsid w:val="00F32C0A"/>
    <w:rsid w:val="00F339C9"/>
    <w:rsid w:val="00F36A47"/>
    <w:rsid w:val="00F446E3"/>
    <w:rsid w:val="00F469C7"/>
    <w:rsid w:val="00F47790"/>
    <w:rsid w:val="00F50BF2"/>
    <w:rsid w:val="00F535F6"/>
    <w:rsid w:val="00F60361"/>
    <w:rsid w:val="00F6452B"/>
    <w:rsid w:val="00F64B57"/>
    <w:rsid w:val="00F64E69"/>
    <w:rsid w:val="00F65547"/>
    <w:rsid w:val="00F664A7"/>
    <w:rsid w:val="00F6682D"/>
    <w:rsid w:val="00F67DC5"/>
    <w:rsid w:val="00F70961"/>
    <w:rsid w:val="00F73B59"/>
    <w:rsid w:val="00F7515B"/>
    <w:rsid w:val="00F7609C"/>
    <w:rsid w:val="00F815C5"/>
    <w:rsid w:val="00F825A7"/>
    <w:rsid w:val="00F83339"/>
    <w:rsid w:val="00F85D93"/>
    <w:rsid w:val="00F91862"/>
    <w:rsid w:val="00F958E3"/>
    <w:rsid w:val="00F966B6"/>
    <w:rsid w:val="00FA1702"/>
    <w:rsid w:val="00FA1E7B"/>
    <w:rsid w:val="00FA2F9D"/>
    <w:rsid w:val="00FA5241"/>
    <w:rsid w:val="00FA6A0E"/>
    <w:rsid w:val="00FA7408"/>
    <w:rsid w:val="00FA7BB6"/>
    <w:rsid w:val="00FB3154"/>
    <w:rsid w:val="00FB5F33"/>
    <w:rsid w:val="00FB686C"/>
    <w:rsid w:val="00FC0DAA"/>
    <w:rsid w:val="00FC670B"/>
    <w:rsid w:val="00FD1B78"/>
    <w:rsid w:val="00FD7C8F"/>
    <w:rsid w:val="00FE138B"/>
    <w:rsid w:val="00FE1701"/>
    <w:rsid w:val="00FE4847"/>
    <w:rsid w:val="00FE542D"/>
    <w:rsid w:val="00FE5489"/>
    <w:rsid w:val="00FE5F00"/>
    <w:rsid w:val="00FF0942"/>
    <w:rsid w:val="00FF5AE6"/>
    <w:rsid w:val="00FF5DF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before="120" w:line="276" w:lineRule="auto"/>
        <w:ind w:left="510" w:hanging="17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6C75"/>
    <w:pPr>
      <w:spacing w:line="240" w:lineRule="auto"/>
      <w:ind w:left="454" w:hanging="454"/>
    </w:pPr>
  </w:style>
  <w:style w:type="paragraph" w:styleId="Nadpis1">
    <w:name w:val="heading 1"/>
    <w:basedOn w:val="Normln"/>
    <w:next w:val="Normln"/>
    <w:link w:val="Nadpis1Char"/>
    <w:uiPriority w:val="9"/>
    <w:qFormat/>
    <w:rsid w:val="003A4861"/>
    <w:pPr>
      <w:keepNext/>
      <w:keepLines/>
      <w:numPr>
        <w:numId w:val="2"/>
      </w:numPr>
      <w:spacing w:before="240"/>
      <w:ind w:left="851" w:hanging="567"/>
      <w:outlineLvl w:val="0"/>
    </w:pPr>
    <w:rPr>
      <w:rFonts w:ascii="Times New Roman" w:eastAsiaTheme="majorEastAsia" w:hAnsi="Times New Roman" w:cstheme="majorBidi"/>
      <w:b/>
      <w:bCs/>
      <w:sz w:val="32"/>
      <w:szCs w:val="28"/>
      <w:u w:val="single"/>
    </w:rPr>
  </w:style>
  <w:style w:type="paragraph" w:styleId="Nadpis2">
    <w:name w:val="heading 2"/>
    <w:basedOn w:val="Normln"/>
    <w:next w:val="Normln"/>
    <w:link w:val="Nadpis2Char"/>
    <w:uiPriority w:val="9"/>
    <w:unhideWhenUsed/>
    <w:qFormat/>
    <w:rsid w:val="00EF6F27"/>
    <w:pPr>
      <w:keepNext/>
      <w:keepLines/>
      <w:numPr>
        <w:numId w:val="3"/>
      </w:numPr>
      <w:spacing w:before="200"/>
      <w:outlineLvl w:val="1"/>
    </w:pPr>
    <w:rPr>
      <w:rFonts w:ascii="Arial" w:eastAsiaTheme="majorEastAsia" w:hAnsi="Arial" w:cstheme="majorBidi"/>
      <w:b/>
      <w:bCs/>
      <w:sz w:val="24"/>
      <w:szCs w:val="26"/>
    </w:rPr>
  </w:style>
  <w:style w:type="paragraph" w:styleId="Nadpis3">
    <w:name w:val="heading 3"/>
    <w:aliases w:val="Nadpis 3A"/>
    <w:basedOn w:val="Normln"/>
    <w:next w:val="Normln"/>
    <w:link w:val="Nadpis3Char"/>
    <w:uiPriority w:val="9"/>
    <w:unhideWhenUsed/>
    <w:qFormat/>
    <w:rsid w:val="00431841"/>
    <w:pPr>
      <w:keepNext/>
      <w:keepLines/>
      <w:numPr>
        <w:numId w:val="4"/>
      </w:numPr>
      <w:outlineLvl w:val="2"/>
    </w:pPr>
    <w:rPr>
      <w:rFonts w:ascii="Arial" w:eastAsiaTheme="majorEastAsia" w:hAnsi="Arial" w:cstheme="majorBidi"/>
      <w:bCs/>
    </w:rPr>
  </w:style>
  <w:style w:type="paragraph" w:styleId="Nadpis4">
    <w:name w:val="heading 4"/>
    <w:basedOn w:val="Normln"/>
    <w:next w:val="Normln"/>
    <w:link w:val="Nadpis4Char"/>
    <w:uiPriority w:val="9"/>
    <w:semiHidden/>
    <w:unhideWhenUsed/>
    <w:qFormat/>
    <w:rsid w:val="007924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7924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924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924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924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924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6"/>
    <w:qFormat/>
    <w:rsid w:val="0001175A"/>
    <w:pPr>
      <w:ind w:left="720"/>
      <w:contextualSpacing/>
    </w:pPr>
  </w:style>
  <w:style w:type="character" w:customStyle="1" w:styleId="Nadpis1Char">
    <w:name w:val="Nadpis 1 Char"/>
    <w:basedOn w:val="Standardnpsmoodstavce"/>
    <w:link w:val="Nadpis1"/>
    <w:uiPriority w:val="9"/>
    <w:rsid w:val="003A4861"/>
    <w:rPr>
      <w:rFonts w:ascii="Times New Roman" w:eastAsiaTheme="majorEastAsia" w:hAnsi="Times New Roman" w:cstheme="majorBidi"/>
      <w:b/>
      <w:bCs/>
      <w:sz w:val="32"/>
      <w:szCs w:val="28"/>
      <w:u w:val="single"/>
    </w:rPr>
  </w:style>
  <w:style w:type="character" w:customStyle="1" w:styleId="Nadpis2Char">
    <w:name w:val="Nadpis 2 Char"/>
    <w:basedOn w:val="Standardnpsmoodstavce"/>
    <w:link w:val="Nadpis2"/>
    <w:uiPriority w:val="9"/>
    <w:rsid w:val="00EF6F27"/>
    <w:rPr>
      <w:rFonts w:ascii="Arial" w:eastAsiaTheme="majorEastAsia" w:hAnsi="Arial" w:cstheme="majorBidi"/>
      <w:b/>
      <w:bCs/>
      <w:sz w:val="24"/>
      <w:szCs w:val="26"/>
    </w:rPr>
  </w:style>
  <w:style w:type="character" w:customStyle="1" w:styleId="Nadpis3Char">
    <w:name w:val="Nadpis 3 Char"/>
    <w:aliases w:val="Nadpis 3A Char"/>
    <w:basedOn w:val="Standardnpsmoodstavce"/>
    <w:link w:val="Nadpis3"/>
    <w:uiPriority w:val="9"/>
    <w:rsid w:val="00431841"/>
    <w:rPr>
      <w:rFonts w:ascii="Arial" w:eastAsiaTheme="majorEastAsia" w:hAnsi="Arial" w:cstheme="majorBidi"/>
      <w:bCs/>
    </w:rPr>
  </w:style>
  <w:style w:type="character" w:customStyle="1" w:styleId="Nadpis4Char">
    <w:name w:val="Nadpis 4 Char"/>
    <w:basedOn w:val="Standardnpsmoodstavce"/>
    <w:link w:val="Nadpis4"/>
    <w:uiPriority w:val="9"/>
    <w:semiHidden/>
    <w:rsid w:val="0079245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79245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79245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79245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9245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9245A"/>
    <w:rPr>
      <w:rFonts w:asciiTheme="majorHAnsi" w:eastAsiaTheme="majorEastAsia" w:hAnsiTheme="majorHAnsi" w:cstheme="majorBidi"/>
      <w:i/>
      <w:iCs/>
      <w:color w:val="404040" w:themeColor="text1" w:themeTint="BF"/>
      <w:sz w:val="20"/>
      <w:szCs w:val="20"/>
    </w:rPr>
  </w:style>
  <w:style w:type="paragraph" w:styleId="Bezmezer">
    <w:name w:val="No Spacing"/>
    <w:link w:val="BezmezerChar"/>
    <w:uiPriority w:val="1"/>
    <w:qFormat/>
    <w:rsid w:val="00A66C3A"/>
    <w:pPr>
      <w:spacing w:before="60" w:line="240" w:lineRule="auto"/>
      <w:ind w:left="737" w:firstLine="0"/>
    </w:pPr>
  </w:style>
  <w:style w:type="character" w:styleId="Zdraznnintenzivn">
    <w:name w:val="Intense Emphasis"/>
    <w:basedOn w:val="Standardnpsmoodstavce"/>
    <w:uiPriority w:val="21"/>
    <w:qFormat/>
    <w:rsid w:val="00B42FC9"/>
    <w:rPr>
      <w:b/>
      <w:bCs/>
      <w:i/>
      <w:iCs/>
      <w:color w:val="4F81BD" w:themeColor="accent1"/>
    </w:rPr>
  </w:style>
  <w:style w:type="paragraph" w:customStyle="1" w:styleId="Nadpis2B">
    <w:name w:val="Nadpis 2B"/>
    <w:basedOn w:val="Nadpis2"/>
    <w:link w:val="Nadpis2BChar"/>
    <w:qFormat/>
    <w:rsid w:val="00B42FC9"/>
    <w:pPr>
      <w:numPr>
        <w:numId w:val="5"/>
      </w:numPr>
      <w:ind w:left="851" w:hanging="567"/>
    </w:pPr>
  </w:style>
  <w:style w:type="paragraph" w:customStyle="1" w:styleId="Nadpis3B">
    <w:name w:val="Nadpis 3B"/>
    <w:basedOn w:val="Nadpis3"/>
    <w:qFormat/>
    <w:rsid w:val="00B42FC9"/>
    <w:pPr>
      <w:numPr>
        <w:numId w:val="6"/>
      </w:numPr>
    </w:pPr>
  </w:style>
  <w:style w:type="paragraph" w:customStyle="1" w:styleId="Nadpis2C">
    <w:name w:val="Nadpis 2C"/>
    <w:basedOn w:val="Nadpis2B"/>
    <w:link w:val="Nadpis2CChar"/>
    <w:qFormat/>
    <w:rsid w:val="00B42FC9"/>
    <w:pPr>
      <w:numPr>
        <w:numId w:val="7"/>
      </w:numPr>
      <w:ind w:left="851" w:hanging="567"/>
    </w:pPr>
  </w:style>
  <w:style w:type="paragraph" w:customStyle="1" w:styleId="Nadpis3C">
    <w:name w:val="Nadpis 3C"/>
    <w:basedOn w:val="Nadpis3B"/>
    <w:qFormat/>
    <w:rsid w:val="00B42FC9"/>
    <w:pPr>
      <w:numPr>
        <w:numId w:val="8"/>
      </w:numPr>
      <w:ind w:left="851" w:hanging="567"/>
    </w:pPr>
  </w:style>
  <w:style w:type="paragraph" w:customStyle="1" w:styleId="Nadpis2D">
    <w:name w:val="Nadpis 2D"/>
    <w:basedOn w:val="Nadpis2C"/>
    <w:link w:val="Nadpis2DChar"/>
    <w:qFormat/>
    <w:rsid w:val="00B42FC9"/>
    <w:pPr>
      <w:numPr>
        <w:numId w:val="9"/>
      </w:numPr>
      <w:ind w:left="851" w:hanging="567"/>
    </w:pPr>
  </w:style>
  <w:style w:type="paragraph" w:customStyle="1" w:styleId="Nadpis3D">
    <w:name w:val="Nadpis 3D"/>
    <w:basedOn w:val="Nadpis3C"/>
    <w:qFormat/>
    <w:rsid w:val="00B42FC9"/>
    <w:pPr>
      <w:numPr>
        <w:numId w:val="10"/>
      </w:numPr>
      <w:ind w:left="851" w:hanging="567"/>
    </w:pPr>
  </w:style>
  <w:style w:type="paragraph" w:customStyle="1" w:styleId="Nadpis2E">
    <w:name w:val="Nadpis 2E"/>
    <w:basedOn w:val="Nadpis2D"/>
    <w:link w:val="Nadpis2EChar"/>
    <w:qFormat/>
    <w:rsid w:val="00B42FC9"/>
    <w:pPr>
      <w:numPr>
        <w:numId w:val="11"/>
      </w:numPr>
      <w:ind w:left="851" w:hanging="567"/>
    </w:pPr>
  </w:style>
  <w:style w:type="paragraph" w:customStyle="1" w:styleId="Nadpis3E">
    <w:name w:val="Nadpis 3E"/>
    <w:basedOn w:val="Nadpis3D"/>
    <w:qFormat/>
    <w:rsid w:val="00FE542D"/>
    <w:pPr>
      <w:numPr>
        <w:numId w:val="12"/>
      </w:numPr>
    </w:pPr>
  </w:style>
  <w:style w:type="paragraph" w:customStyle="1" w:styleId="Text">
    <w:name w:val="Text"/>
    <w:basedOn w:val="Bezmezer"/>
    <w:qFormat/>
    <w:rsid w:val="00B42FC9"/>
    <w:rPr>
      <w:rFonts w:ascii="Arial" w:hAnsi="Arial"/>
    </w:rPr>
  </w:style>
  <w:style w:type="paragraph" w:styleId="Zhlav">
    <w:name w:val="header"/>
    <w:basedOn w:val="Normln"/>
    <w:link w:val="ZhlavChar"/>
    <w:semiHidden/>
    <w:unhideWhenUsed/>
    <w:rsid w:val="00BC552D"/>
    <w:pPr>
      <w:tabs>
        <w:tab w:val="center" w:pos="4536"/>
        <w:tab w:val="right" w:pos="9072"/>
      </w:tabs>
      <w:spacing w:before="0"/>
    </w:pPr>
  </w:style>
  <w:style w:type="character" w:customStyle="1" w:styleId="ZhlavChar">
    <w:name w:val="Záhlaví Char"/>
    <w:basedOn w:val="Standardnpsmoodstavce"/>
    <w:link w:val="Zhlav"/>
    <w:uiPriority w:val="99"/>
    <w:semiHidden/>
    <w:rsid w:val="00BC552D"/>
  </w:style>
  <w:style w:type="paragraph" w:styleId="Zpat">
    <w:name w:val="footer"/>
    <w:basedOn w:val="Normln"/>
    <w:link w:val="ZpatChar"/>
    <w:uiPriority w:val="99"/>
    <w:unhideWhenUsed/>
    <w:rsid w:val="00BC552D"/>
    <w:pPr>
      <w:tabs>
        <w:tab w:val="center" w:pos="4536"/>
        <w:tab w:val="right" w:pos="9072"/>
      </w:tabs>
      <w:spacing w:before="0"/>
    </w:pPr>
  </w:style>
  <w:style w:type="character" w:customStyle="1" w:styleId="ZpatChar">
    <w:name w:val="Zápatí Char"/>
    <w:basedOn w:val="Standardnpsmoodstavce"/>
    <w:link w:val="Zpat"/>
    <w:uiPriority w:val="99"/>
    <w:rsid w:val="00BC552D"/>
  </w:style>
  <w:style w:type="table" w:styleId="Mkatabulky">
    <w:name w:val="Table Grid"/>
    <w:basedOn w:val="Normlntabulka"/>
    <w:uiPriority w:val="59"/>
    <w:rsid w:val="005B199C"/>
    <w:pPr>
      <w:spacing w:before="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ezmezerChar">
    <w:name w:val="Bez mezer Char"/>
    <w:basedOn w:val="Standardnpsmoodstavce"/>
    <w:link w:val="Bezmezer"/>
    <w:uiPriority w:val="1"/>
    <w:rsid w:val="001C0A15"/>
  </w:style>
  <w:style w:type="table" w:customStyle="1" w:styleId="Svtlmka1">
    <w:name w:val="Světlá mřížka1"/>
    <w:basedOn w:val="Normlntabulka"/>
    <w:uiPriority w:val="40"/>
    <w:rsid w:val="001C0A15"/>
    <w:pPr>
      <w:spacing w:before="0" w:line="240" w:lineRule="auto"/>
      <w:ind w:left="0" w:firstLine="0"/>
    </w:pPr>
    <w:rPr>
      <w:rFonts w:ascii="Gruzie" w:eastAsia="Gruzie" w:hAnsi="Gruzie" w:cs="Times New Roman"/>
      <w:sz w:val="20"/>
      <w:szCs w:val="20"/>
      <w:lang w:eastAsia="cs-CZ"/>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Zstupntext">
    <w:name w:val="Placeholder Text"/>
    <w:uiPriority w:val="99"/>
    <w:unhideWhenUsed/>
    <w:rsid w:val="001C0A15"/>
    <w:rPr>
      <w:color w:val="808080"/>
    </w:rPr>
  </w:style>
  <w:style w:type="paragraph" w:styleId="Textbubliny">
    <w:name w:val="Balloon Text"/>
    <w:basedOn w:val="Normln"/>
    <w:link w:val="TextbublinyChar"/>
    <w:uiPriority w:val="99"/>
    <w:semiHidden/>
    <w:unhideWhenUsed/>
    <w:rsid w:val="001C0A1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C0A15"/>
    <w:rPr>
      <w:rFonts w:ascii="Tahoma" w:hAnsi="Tahoma" w:cs="Tahoma"/>
      <w:sz w:val="16"/>
      <w:szCs w:val="16"/>
    </w:rPr>
  </w:style>
  <w:style w:type="paragraph" w:customStyle="1" w:styleId="Nadpis2F">
    <w:name w:val="Nadpis 2F"/>
    <w:basedOn w:val="Nadpis2E"/>
    <w:link w:val="Nadpis2FChar"/>
    <w:qFormat/>
    <w:rsid w:val="004271EC"/>
    <w:pPr>
      <w:numPr>
        <w:numId w:val="15"/>
      </w:numPr>
    </w:pPr>
  </w:style>
  <w:style w:type="character" w:customStyle="1" w:styleId="Nadpis2BChar">
    <w:name w:val="Nadpis 2B Char"/>
    <w:basedOn w:val="Nadpis2Char"/>
    <w:link w:val="Nadpis2B"/>
    <w:rsid w:val="004271EC"/>
    <w:rPr>
      <w:rFonts w:ascii="Arial" w:eastAsiaTheme="majorEastAsia" w:hAnsi="Arial" w:cstheme="majorBidi"/>
      <w:b/>
      <w:bCs/>
      <w:sz w:val="24"/>
      <w:szCs w:val="26"/>
    </w:rPr>
  </w:style>
  <w:style w:type="character" w:customStyle="1" w:styleId="Nadpis2CChar">
    <w:name w:val="Nadpis 2C Char"/>
    <w:basedOn w:val="Nadpis2BChar"/>
    <w:link w:val="Nadpis2C"/>
    <w:rsid w:val="004271EC"/>
    <w:rPr>
      <w:rFonts w:ascii="Arial" w:eastAsiaTheme="majorEastAsia" w:hAnsi="Arial" w:cstheme="majorBidi"/>
      <w:b/>
      <w:bCs/>
      <w:sz w:val="24"/>
      <w:szCs w:val="26"/>
    </w:rPr>
  </w:style>
  <w:style w:type="character" w:customStyle="1" w:styleId="Nadpis2DChar">
    <w:name w:val="Nadpis 2D Char"/>
    <w:basedOn w:val="Nadpis2CChar"/>
    <w:link w:val="Nadpis2D"/>
    <w:rsid w:val="004271EC"/>
    <w:rPr>
      <w:rFonts w:ascii="Arial" w:eastAsiaTheme="majorEastAsia" w:hAnsi="Arial" w:cstheme="majorBidi"/>
      <w:b/>
      <w:bCs/>
      <w:sz w:val="24"/>
      <w:szCs w:val="26"/>
    </w:rPr>
  </w:style>
  <w:style w:type="character" w:customStyle="1" w:styleId="Nadpis2EChar">
    <w:name w:val="Nadpis 2E Char"/>
    <w:basedOn w:val="Nadpis2DChar"/>
    <w:link w:val="Nadpis2E"/>
    <w:rsid w:val="004271EC"/>
    <w:rPr>
      <w:rFonts w:ascii="Arial" w:eastAsiaTheme="majorEastAsia" w:hAnsi="Arial" w:cstheme="majorBidi"/>
      <w:b/>
      <w:bCs/>
      <w:sz w:val="24"/>
      <w:szCs w:val="26"/>
    </w:rPr>
  </w:style>
  <w:style w:type="character" w:customStyle="1" w:styleId="Nadpis2FChar">
    <w:name w:val="Nadpis 2F Char"/>
    <w:basedOn w:val="Nadpis2EChar"/>
    <w:link w:val="Nadpis2F"/>
    <w:rsid w:val="004271EC"/>
    <w:rPr>
      <w:b/>
      <w:bCs/>
    </w:rPr>
  </w:style>
  <w:style w:type="numbering" w:customStyle="1" w:styleId="Mstskseznamsodrkami">
    <w:name w:val="Městský seznam s odrážkami"/>
    <w:uiPriority w:val="99"/>
    <w:rsid w:val="00AF08DE"/>
    <w:pPr>
      <w:numPr>
        <w:numId w:val="21"/>
      </w:numPr>
    </w:pPr>
  </w:style>
  <w:style w:type="paragraph" w:customStyle="1" w:styleId="Odrka1">
    <w:name w:val="Odrážka 1"/>
    <w:basedOn w:val="Odstavecseseznamem"/>
    <w:uiPriority w:val="37"/>
    <w:qFormat/>
    <w:rsid w:val="00AF08DE"/>
    <w:pPr>
      <w:numPr>
        <w:numId w:val="21"/>
      </w:numPr>
      <w:spacing w:before="0" w:line="276" w:lineRule="auto"/>
    </w:pPr>
    <w:rPr>
      <w:rFonts w:ascii="Gruzie" w:eastAsia="Times New Roman" w:hAnsi="Gruzie" w:cs="Times New Roman"/>
      <w:sz w:val="20"/>
      <w:szCs w:val="20"/>
    </w:rPr>
  </w:style>
  <w:style w:type="paragraph" w:customStyle="1" w:styleId="Odrka2">
    <w:name w:val="Odrážka 2"/>
    <w:basedOn w:val="Odstavecseseznamem"/>
    <w:uiPriority w:val="37"/>
    <w:qFormat/>
    <w:rsid w:val="00AF08DE"/>
    <w:pPr>
      <w:numPr>
        <w:ilvl w:val="1"/>
        <w:numId w:val="21"/>
      </w:numPr>
      <w:spacing w:before="0" w:line="276" w:lineRule="auto"/>
    </w:pPr>
    <w:rPr>
      <w:rFonts w:ascii="Gruzie" w:eastAsia="Times New Roman" w:hAnsi="Gruzie" w:cs="Times New Roman"/>
      <w:sz w:val="20"/>
      <w:szCs w:val="20"/>
    </w:rPr>
  </w:style>
  <w:style w:type="paragraph" w:customStyle="1" w:styleId="Odrka3">
    <w:name w:val="Odrážka 3"/>
    <w:basedOn w:val="Odstavecseseznamem"/>
    <w:uiPriority w:val="37"/>
    <w:qFormat/>
    <w:rsid w:val="00AF08DE"/>
    <w:pPr>
      <w:numPr>
        <w:ilvl w:val="2"/>
        <w:numId w:val="21"/>
      </w:numPr>
      <w:spacing w:before="0" w:line="276" w:lineRule="auto"/>
    </w:pPr>
    <w:rPr>
      <w:rFonts w:ascii="Gruzie" w:eastAsia="Times New Roman" w:hAnsi="Gruzie" w:cs="Times New Roman"/>
      <w:sz w:val="20"/>
      <w:szCs w:val="20"/>
    </w:rPr>
  </w:style>
  <w:style w:type="paragraph" w:styleId="Zkladntextodsazen">
    <w:name w:val="Body Text Indent"/>
    <w:basedOn w:val="Normln"/>
    <w:link w:val="ZkladntextodsazenChar"/>
    <w:rsid w:val="00AF08DE"/>
    <w:pPr>
      <w:spacing w:before="0"/>
      <w:ind w:left="720" w:firstLine="0"/>
    </w:pPr>
    <w:rPr>
      <w:rFonts w:ascii="Arial" w:eastAsia="Times New Roman" w:hAnsi="Arial" w:cs="Arial"/>
      <w:bCs/>
      <w:iCs/>
      <w:sz w:val="24"/>
      <w:szCs w:val="24"/>
      <w:lang w:eastAsia="cs-CZ"/>
    </w:rPr>
  </w:style>
  <w:style w:type="character" w:customStyle="1" w:styleId="ZkladntextodsazenChar">
    <w:name w:val="Základní text odsazený Char"/>
    <w:basedOn w:val="Standardnpsmoodstavce"/>
    <w:link w:val="Zkladntextodsazen"/>
    <w:rsid w:val="00AF08DE"/>
    <w:rPr>
      <w:rFonts w:ascii="Arial" w:eastAsia="Times New Roman" w:hAnsi="Arial" w:cs="Arial"/>
      <w:bCs/>
      <w:iCs/>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before="120" w:line="276" w:lineRule="auto"/>
        <w:ind w:left="510" w:hanging="17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6C75"/>
    <w:pPr>
      <w:spacing w:line="240" w:lineRule="auto"/>
      <w:ind w:left="454" w:hanging="454"/>
    </w:pPr>
  </w:style>
  <w:style w:type="paragraph" w:styleId="Nadpis1">
    <w:name w:val="heading 1"/>
    <w:basedOn w:val="Normln"/>
    <w:next w:val="Normln"/>
    <w:link w:val="Nadpis1Char"/>
    <w:uiPriority w:val="9"/>
    <w:qFormat/>
    <w:rsid w:val="003A4861"/>
    <w:pPr>
      <w:keepNext/>
      <w:keepLines/>
      <w:numPr>
        <w:numId w:val="2"/>
      </w:numPr>
      <w:spacing w:before="240"/>
      <w:ind w:left="851" w:hanging="567"/>
      <w:outlineLvl w:val="0"/>
    </w:pPr>
    <w:rPr>
      <w:rFonts w:ascii="Times New Roman" w:eastAsiaTheme="majorEastAsia" w:hAnsi="Times New Roman" w:cstheme="majorBidi"/>
      <w:b/>
      <w:bCs/>
      <w:sz w:val="32"/>
      <w:szCs w:val="28"/>
      <w:u w:val="single"/>
    </w:rPr>
  </w:style>
  <w:style w:type="paragraph" w:styleId="Nadpis2">
    <w:name w:val="heading 2"/>
    <w:basedOn w:val="Normln"/>
    <w:next w:val="Normln"/>
    <w:link w:val="Nadpis2Char"/>
    <w:uiPriority w:val="9"/>
    <w:unhideWhenUsed/>
    <w:qFormat/>
    <w:rsid w:val="00EF6F27"/>
    <w:pPr>
      <w:keepNext/>
      <w:keepLines/>
      <w:numPr>
        <w:numId w:val="3"/>
      </w:numPr>
      <w:spacing w:before="200"/>
      <w:outlineLvl w:val="1"/>
    </w:pPr>
    <w:rPr>
      <w:rFonts w:ascii="Arial" w:eastAsiaTheme="majorEastAsia" w:hAnsi="Arial" w:cstheme="majorBidi"/>
      <w:b/>
      <w:bCs/>
      <w:sz w:val="24"/>
      <w:szCs w:val="26"/>
    </w:rPr>
  </w:style>
  <w:style w:type="paragraph" w:styleId="Nadpis3">
    <w:name w:val="heading 3"/>
    <w:aliases w:val="Nadpis 3A"/>
    <w:basedOn w:val="Normln"/>
    <w:next w:val="Normln"/>
    <w:link w:val="Nadpis3Char"/>
    <w:uiPriority w:val="9"/>
    <w:unhideWhenUsed/>
    <w:qFormat/>
    <w:rsid w:val="00431841"/>
    <w:pPr>
      <w:keepNext/>
      <w:keepLines/>
      <w:numPr>
        <w:numId w:val="4"/>
      </w:numPr>
      <w:ind w:left="1021" w:hanging="737"/>
      <w:outlineLvl w:val="2"/>
    </w:pPr>
    <w:rPr>
      <w:rFonts w:ascii="Arial" w:eastAsiaTheme="majorEastAsia" w:hAnsi="Arial" w:cstheme="majorBidi"/>
      <w:bCs/>
    </w:rPr>
  </w:style>
  <w:style w:type="paragraph" w:styleId="Nadpis4">
    <w:name w:val="heading 4"/>
    <w:basedOn w:val="Normln"/>
    <w:next w:val="Normln"/>
    <w:link w:val="Nadpis4Char"/>
    <w:uiPriority w:val="9"/>
    <w:semiHidden/>
    <w:unhideWhenUsed/>
    <w:qFormat/>
    <w:rsid w:val="007924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7924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924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924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924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924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6"/>
    <w:qFormat/>
    <w:rsid w:val="0001175A"/>
    <w:pPr>
      <w:ind w:left="720"/>
      <w:contextualSpacing/>
    </w:pPr>
  </w:style>
  <w:style w:type="character" w:customStyle="1" w:styleId="Nadpis1Char">
    <w:name w:val="Nadpis 1 Char"/>
    <w:basedOn w:val="Standardnpsmoodstavce"/>
    <w:link w:val="Nadpis1"/>
    <w:uiPriority w:val="9"/>
    <w:rsid w:val="003A4861"/>
    <w:rPr>
      <w:rFonts w:ascii="Times New Roman" w:eastAsiaTheme="majorEastAsia" w:hAnsi="Times New Roman" w:cstheme="majorBidi"/>
      <w:b/>
      <w:bCs/>
      <w:sz w:val="32"/>
      <w:szCs w:val="28"/>
      <w:u w:val="single"/>
    </w:rPr>
  </w:style>
  <w:style w:type="character" w:customStyle="1" w:styleId="Nadpis2Char">
    <w:name w:val="Nadpis 2 Char"/>
    <w:basedOn w:val="Standardnpsmoodstavce"/>
    <w:link w:val="Nadpis2"/>
    <w:uiPriority w:val="9"/>
    <w:rsid w:val="00EF6F27"/>
    <w:rPr>
      <w:rFonts w:ascii="Arial" w:eastAsiaTheme="majorEastAsia" w:hAnsi="Arial" w:cstheme="majorBidi"/>
      <w:b/>
      <w:bCs/>
      <w:sz w:val="24"/>
      <w:szCs w:val="26"/>
    </w:rPr>
  </w:style>
  <w:style w:type="character" w:customStyle="1" w:styleId="Nadpis3Char">
    <w:name w:val="Nadpis 3 Char"/>
    <w:aliases w:val="Nadpis 3A Char"/>
    <w:basedOn w:val="Standardnpsmoodstavce"/>
    <w:link w:val="Nadpis3"/>
    <w:uiPriority w:val="9"/>
    <w:rsid w:val="00431841"/>
    <w:rPr>
      <w:rFonts w:ascii="Arial" w:eastAsiaTheme="majorEastAsia" w:hAnsi="Arial" w:cstheme="majorBidi"/>
      <w:bCs/>
    </w:rPr>
  </w:style>
  <w:style w:type="character" w:customStyle="1" w:styleId="Nadpis4Char">
    <w:name w:val="Nadpis 4 Char"/>
    <w:basedOn w:val="Standardnpsmoodstavce"/>
    <w:link w:val="Nadpis4"/>
    <w:uiPriority w:val="9"/>
    <w:semiHidden/>
    <w:rsid w:val="0079245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79245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79245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79245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9245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9245A"/>
    <w:rPr>
      <w:rFonts w:asciiTheme="majorHAnsi" w:eastAsiaTheme="majorEastAsia" w:hAnsiTheme="majorHAnsi" w:cstheme="majorBidi"/>
      <w:i/>
      <w:iCs/>
      <w:color w:val="404040" w:themeColor="text1" w:themeTint="BF"/>
      <w:sz w:val="20"/>
      <w:szCs w:val="20"/>
    </w:rPr>
  </w:style>
  <w:style w:type="paragraph" w:styleId="Bezmezer">
    <w:name w:val="No Spacing"/>
    <w:link w:val="BezmezerChar"/>
    <w:uiPriority w:val="1"/>
    <w:qFormat/>
    <w:rsid w:val="00A66C3A"/>
    <w:pPr>
      <w:spacing w:before="60" w:line="240" w:lineRule="auto"/>
      <w:ind w:left="737" w:firstLine="0"/>
    </w:pPr>
  </w:style>
  <w:style w:type="character" w:styleId="Zdraznnintenzivn">
    <w:name w:val="Intense Emphasis"/>
    <w:basedOn w:val="Standardnpsmoodstavce"/>
    <w:uiPriority w:val="21"/>
    <w:qFormat/>
    <w:rsid w:val="00B42FC9"/>
    <w:rPr>
      <w:b/>
      <w:bCs/>
      <w:i/>
      <w:iCs/>
      <w:color w:val="4F81BD" w:themeColor="accent1"/>
    </w:rPr>
  </w:style>
  <w:style w:type="paragraph" w:customStyle="1" w:styleId="Nadpis2B">
    <w:name w:val="Nadpis 2B"/>
    <w:basedOn w:val="Nadpis2"/>
    <w:link w:val="Nadpis2BChar"/>
    <w:qFormat/>
    <w:rsid w:val="00B42FC9"/>
    <w:pPr>
      <w:numPr>
        <w:numId w:val="5"/>
      </w:numPr>
      <w:ind w:left="851" w:hanging="567"/>
    </w:pPr>
  </w:style>
  <w:style w:type="paragraph" w:customStyle="1" w:styleId="Nadpis3B">
    <w:name w:val="Nadpis 3B"/>
    <w:basedOn w:val="Nadpis3"/>
    <w:qFormat/>
    <w:rsid w:val="00B42FC9"/>
    <w:pPr>
      <w:numPr>
        <w:numId w:val="6"/>
      </w:numPr>
    </w:pPr>
  </w:style>
  <w:style w:type="paragraph" w:customStyle="1" w:styleId="Nadpis2C">
    <w:name w:val="Nadpis 2C"/>
    <w:basedOn w:val="Nadpis2B"/>
    <w:link w:val="Nadpis2CChar"/>
    <w:qFormat/>
    <w:rsid w:val="00B42FC9"/>
    <w:pPr>
      <w:numPr>
        <w:numId w:val="7"/>
      </w:numPr>
      <w:ind w:left="851" w:hanging="567"/>
    </w:pPr>
  </w:style>
  <w:style w:type="paragraph" w:customStyle="1" w:styleId="Nadpis3C">
    <w:name w:val="Nadpis 3C"/>
    <w:basedOn w:val="Nadpis3B"/>
    <w:qFormat/>
    <w:rsid w:val="00B42FC9"/>
    <w:pPr>
      <w:numPr>
        <w:numId w:val="8"/>
      </w:numPr>
      <w:ind w:left="851" w:hanging="567"/>
    </w:pPr>
  </w:style>
  <w:style w:type="paragraph" w:customStyle="1" w:styleId="Nadpis2D">
    <w:name w:val="Nadpis 2D"/>
    <w:basedOn w:val="Nadpis2C"/>
    <w:link w:val="Nadpis2DChar"/>
    <w:qFormat/>
    <w:rsid w:val="00B42FC9"/>
    <w:pPr>
      <w:numPr>
        <w:numId w:val="9"/>
      </w:numPr>
      <w:ind w:left="851" w:hanging="567"/>
    </w:pPr>
  </w:style>
  <w:style w:type="paragraph" w:customStyle="1" w:styleId="Nadpis3D">
    <w:name w:val="Nadpis 3D"/>
    <w:basedOn w:val="Nadpis3C"/>
    <w:qFormat/>
    <w:rsid w:val="00B42FC9"/>
    <w:pPr>
      <w:numPr>
        <w:numId w:val="10"/>
      </w:numPr>
      <w:ind w:left="851" w:hanging="567"/>
    </w:pPr>
  </w:style>
  <w:style w:type="paragraph" w:customStyle="1" w:styleId="Nadpis2E">
    <w:name w:val="Nadpis 2E"/>
    <w:basedOn w:val="Nadpis2D"/>
    <w:link w:val="Nadpis2EChar"/>
    <w:qFormat/>
    <w:rsid w:val="00B42FC9"/>
    <w:pPr>
      <w:numPr>
        <w:numId w:val="11"/>
      </w:numPr>
      <w:ind w:left="851" w:hanging="567"/>
    </w:pPr>
  </w:style>
  <w:style w:type="paragraph" w:customStyle="1" w:styleId="Nadpis3E">
    <w:name w:val="Nadpis 3E"/>
    <w:basedOn w:val="Nadpis3D"/>
    <w:qFormat/>
    <w:rsid w:val="00FE542D"/>
    <w:pPr>
      <w:numPr>
        <w:numId w:val="12"/>
      </w:numPr>
    </w:pPr>
  </w:style>
  <w:style w:type="paragraph" w:customStyle="1" w:styleId="Text">
    <w:name w:val="Text"/>
    <w:basedOn w:val="Bezmezer"/>
    <w:qFormat/>
    <w:rsid w:val="00B42FC9"/>
    <w:rPr>
      <w:rFonts w:ascii="Arial" w:hAnsi="Arial"/>
    </w:rPr>
  </w:style>
  <w:style w:type="paragraph" w:styleId="Zhlav">
    <w:name w:val="header"/>
    <w:basedOn w:val="Normln"/>
    <w:link w:val="ZhlavChar"/>
    <w:semiHidden/>
    <w:unhideWhenUsed/>
    <w:rsid w:val="00BC552D"/>
    <w:pPr>
      <w:tabs>
        <w:tab w:val="center" w:pos="4536"/>
        <w:tab w:val="right" w:pos="9072"/>
      </w:tabs>
      <w:spacing w:before="0"/>
    </w:pPr>
  </w:style>
  <w:style w:type="character" w:customStyle="1" w:styleId="ZhlavChar">
    <w:name w:val="Záhlaví Char"/>
    <w:basedOn w:val="Standardnpsmoodstavce"/>
    <w:link w:val="Zhlav"/>
    <w:uiPriority w:val="99"/>
    <w:semiHidden/>
    <w:rsid w:val="00BC552D"/>
  </w:style>
  <w:style w:type="paragraph" w:styleId="Zpat">
    <w:name w:val="footer"/>
    <w:basedOn w:val="Normln"/>
    <w:link w:val="ZpatChar"/>
    <w:uiPriority w:val="99"/>
    <w:unhideWhenUsed/>
    <w:rsid w:val="00BC552D"/>
    <w:pPr>
      <w:tabs>
        <w:tab w:val="center" w:pos="4536"/>
        <w:tab w:val="right" w:pos="9072"/>
      </w:tabs>
      <w:spacing w:before="0"/>
    </w:pPr>
  </w:style>
  <w:style w:type="character" w:customStyle="1" w:styleId="ZpatChar">
    <w:name w:val="Zápatí Char"/>
    <w:basedOn w:val="Standardnpsmoodstavce"/>
    <w:link w:val="Zpat"/>
    <w:uiPriority w:val="99"/>
    <w:rsid w:val="00BC552D"/>
  </w:style>
  <w:style w:type="table" w:styleId="Mkatabulky">
    <w:name w:val="Table Grid"/>
    <w:basedOn w:val="Normlntabulka"/>
    <w:uiPriority w:val="59"/>
    <w:rsid w:val="005B199C"/>
    <w:pPr>
      <w:spacing w:before="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ezmezerChar">
    <w:name w:val="Bez mezer Char"/>
    <w:basedOn w:val="Standardnpsmoodstavce"/>
    <w:link w:val="Bezmezer"/>
    <w:uiPriority w:val="1"/>
    <w:rsid w:val="001C0A15"/>
  </w:style>
  <w:style w:type="table" w:customStyle="1" w:styleId="Svtlmka1">
    <w:name w:val="Světlá mřížka1"/>
    <w:basedOn w:val="Normlntabulka"/>
    <w:uiPriority w:val="40"/>
    <w:rsid w:val="001C0A15"/>
    <w:pPr>
      <w:spacing w:before="0" w:line="240" w:lineRule="auto"/>
      <w:ind w:left="0" w:firstLine="0"/>
    </w:pPr>
    <w:rPr>
      <w:rFonts w:ascii="Gruzie" w:eastAsia="Gruzie" w:hAnsi="Gruzie" w:cs="Times New Roman"/>
      <w:sz w:val="20"/>
      <w:szCs w:val="20"/>
      <w:lang w:eastAsia="cs-CZ"/>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Zstupntext">
    <w:name w:val="Placeholder Text"/>
    <w:uiPriority w:val="99"/>
    <w:unhideWhenUsed/>
    <w:rsid w:val="001C0A15"/>
    <w:rPr>
      <w:color w:val="808080"/>
    </w:rPr>
  </w:style>
  <w:style w:type="paragraph" w:styleId="Textbubliny">
    <w:name w:val="Balloon Text"/>
    <w:basedOn w:val="Normln"/>
    <w:link w:val="TextbublinyChar"/>
    <w:uiPriority w:val="99"/>
    <w:semiHidden/>
    <w:unhideWhenUsed/>
    <w:rsid w:val="001C0A1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C0A15"/>
    <w:rPr>
      <w:rFonts w:ascii="Tahoma" w:hAnsi="Tahoma" w:cs="Tahoma"/>
      <w:sz w:val="16"/>
      <w:szCs w:val="16"/>
    </w:rPr>
  </w:style>
  <w:style w:type="paragraph" w:customStyle="1" w:styleId="Nadpis2F">
    <w:name w:val="Nadpis 2F"/>
    <w:basedOn w:val="Nadpis2E"/>
    <w:link w:val="Nadpis2FChar"/>
    <w:qFormat/>
    <w:rsid w:val="004271EC"/>
    <w:pPr>
      <w:numPr>
        <w:numId w:val="15"/>
      </w:numPr>
    </w:pPr>
  </w:style>
  <w:style w:type="character" w:customStyle="1" w:styleId="Nadpis2BChar">
    <w:name w:val="Nadpis 2B Char"/>
    <w:basedOn w:val="Nadpis2Char"/>
    <w:link w:val="Nadpis2B"/>
    <w:rsid w:val="004271EC"/>
    <w:rPr>
      <w:rFonts w:ascii="Arial" w:eastAsiaTheme="majorEastAsia" w:hAnsi="Arial" w:cstheme="majorBidi"/>
      <w:b/>
      <w:bCs/>
      <w:sz w:val="24"/>
      <w:szCs w:val="26"/>
    </w:rPr>
  </w:style>
  <w:style w:type="character" w:customStyle="1" w:styleId="Nadpis2CChar">
    <w:name w:val="Nadpis 2C Char"/>
    <w:basedOn w:val="Nadpis2BChar"/>
    <w:link w:val="Nadpis2C"/>
    <w:rsid w:val="004271EC"/>
    <w:rPr>
      <w:rFonts w:ascii="Arial" w:eastAsiaTheme="majorEastAsia" w:hAnsi="Arial" w:cstheme="majorBidi"/>
      <w:b/>
      <w:bCs/>
      <w:sz w:val="24"/>
      <w:szCs w:val="26"/>
    </w:rPr>
  </w:style>
  <w:style w:type="character" w:customStyle="1" w:styleId="Nadpis2DChar">
    <w:name w:val="Nadpis 2D Char"/>
    <w:basedOn w:val="Nadpis2CChar"/>
    <w:link w:val="Nadpis2D"/>
    <w:rsid w:val="004271EC"/>
    <w:rPr>
      <w:rFonts w:ascii="Arial" w:eastAsiaTheme="majorEastAsia" w:hAnsi="Arial" w:cstheme="majorBidi"/>
      <w:b/>
      <w:bCs/>
      <w:sz w:val="24"/>
      <w:szCs w:val="26"/>
    </w:rPr>
  </w:style>
  <w:style w:type="character" w:customStyle="1" w:styleId="Nadpis2EChar">
    <w:name w:val="Nadpis 2E Char"/>
    <w:basedOn w:val="Nadpis2DChar"/>
    <w:link w:val="Nadpis2E"/>
    <w:rsid w:val="004271EC"/>
    <w:rPr>
      <w:rFonts w:ascii="Arial" w:eastAsiaTheme="majorEastAsia" w:hAnsi="Arial" w:cstheme="majorBidi"/>
      <w:b/>
      <w:bCs/>
      <w:sz w:val="24"/>
      <w:szCs w:val="26"/>
    </w:rPr>
  </w:style>
  <w:style w:type="character" w:customStyle="1" w:styleId="Nadpis2FChar">
    <w:name w:val="Nadpis 2F Char"/>
    <w:basedOn w:val="Nadpis2EChar"/>
    <w:link w:val="Nadpis2F"/>
    <w:rsid w:val="004271EC"/>
    <w:rPr>
      <w:rFonts w:ascii="Arial" w:eastAsiaTheme="majorEastAsia" w:hAnsi="Arial" w:cstheme="majorBidi"/>
      <w:b/>
      <w:bCs/>
      <w:sz w:val="24"/>
      <w:szCs w:val="26"/>
    </w:rPr>
  </w:style>
  <w:style w:type="numbering" w:customStyle="1" w:styleId="Mstskseznamsodrkami">
    <w:name w:val="Městský seznam s odrážkami"/>
    <w:uiPriority w:val="99"/>
    <w:rsid w:val="00AF08DE"/>
    <w:pPr>
      <w:numPr>
        <w:numId w:val="21"/>
      </w:numPr>
    </w:pPr>
  </w:style>
  <w:style w:type="paragraph" w:customStyle="1" w:styleId="Odrka1">
    <w:name w:val="Odrážka 1"/>
    <w:basedOn w:val="Odstavecseseznamem"/>
    <w:uiPriority w:val="37"/>
    <w:qFormat/>
    <w:rsid w:val="00AF08DE"/>
    <w:pPr>
      <w:numPr>
        <w:numId w:val="21"/>
      </w:numPr>
      <w:spacing w:before="0" w:line="276" w:lineRule="auto"/>
    </w:pPr>
    <w:rPr>
      <w:rFonts w:ascii="Gruzie" w:eastAsia="Times New Roman" w:hAnsi="Gruzie" w:cs="Times New Roman"/>
      <w:sz w:val="20"/>
      <w:szCs w:val="20"/>
    </w:rPr>
  </w:style>
  <w:style w:type="paragraph" w:customStyle="1" w:styleId="Odrka2">
    <w:name w:val="Odrážka 2"/>
    <w:basedOn w:val="Odstavecseseznamem"/>
    <w:uiPriority w:val="37"/>
    <w:qFormat/>
    <w:rsid w:val="00AF08DE"/>
    <w:pPr>
      <w:numPr>
        <w:ilvl w:val="1"/>
        <w:numId w:val="21"/>
      </w:numPr>
      <w:spacing w:before="0" w:line="276" w:lineRule="auto"/>
    </w:pPr>
    <w:rPr>
      <w:rFonts w:ascii="Gruzie" w:eastAsia="Times New Roman" w:hAnsi="Gruzie" w:cs="Times New Roman"/>
      <w:sz w:val="20"/>
      <w:szCs w:val="20"/>
    </w:rPr>
  </w:style>
  <w:style w:type="paragraph" w:customStyle="1" w:styleId="Odrka3">
    <w:name w:val="Odrážka 3"/>
    <w:basedOn w:val="Odstavecseseznamem"/>
    <w:uiPriority w:val="37"/>
    <w:qFormat/>
    <w:rsid w:val="00AF08DE"/>
    <w:pPr>
      <w:numPr>
        <w:ilvl w:val="2"/>
        <w:numId w:val="21"/>
      </w:numPr>
      <w:spacing w:before="0" w:line="276" w:lineRule="auto"/>
    </w:pPr>
    <w:rPr>
      <w:rFonts w:ascii="Gruzie" w:eastAsia="Times New Roman" w:hAnsi="Gruzie" w:cs="Times New Roman"/>
      <w:sz w:val="20"/>
      <w:szCs w:val="20"/>
    </w:rPr>
  </w:style>
  <w:style w:type="paragraph" w:styleId="Zkladntextodsazen">
    <w:name w:val="Body Text Indent"/>
    <w:basedOn w:val="Normln"/>
    <w:link w:val="ZkladntextodsazenChar"/>
    <w:rsid w:val="00AF08DE"/>
    <w:pPr>
      <w:spacing w:before="0"/>
      <w:ind w:left="720" w:firstLine="0"/>
    </w:pPr>
    <w:rPr>
      <w:rFonts w:ascii="Arial" w:eastAsia="Times New Roman" w:hAnsi="Arial" w:cs="Arial"/>
      <w:bCs/>
      <w:iCs/>
      <w:sz w:val="24"/>
      <w:szCs w:val="24"/>
      <w:lang w:eastAsia="cs-CZ"/>
    </w:rPr>
  </w:style>
  <w:style w:type="character" w:customStyle="1" w:styleId="ZkladntextodsazenChar">
    <w:name w:val="Základní text odsazený Char"/>
    <w:basedOn w:val="Standardnpsmoodstavce"/>
    <w:link w:val="Zkladntextodsazen"/>
    <w:rsid w:val="00AF08DE"/>
    <w:rPr>
      <w:rFonts w:ascii="Arial" w:eastAsia="Times New Roman" w:hAnsi="Arial" w:cs="Arial"/>
      <w:bCs/>
      <w:iCs/>
      <w:sz w:val="24"/>
      <w:szCs w:val="24"/>
      <w:lang w:eastAsia="cs-CZ"/>
    </w:rPr>
  </w:style>
</w:styles>
</file>

<file path=word/webSettings.xml><?xml version="1.0" encoding="utf-8"?>
<w:webSettings xmlns:r="http://schemas.openxmlformats.org/officeDocument/2006/relationships" xmlns:w="http://schemas.openxmlformats.org/wordprocessingml/2006/main">
  <w:divs>
    <w:div w:id="210155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2019-07-24T00:00:00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1BD56B-DA4C-4905-9A0F-E6DD971A1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7</Pages>
  <Words>2200</Words>
  <Characters>12985</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Jiří Toman-Projektim – Stračenská 614, Štětí 411 08</Company>
  <LinksUpToDate>false</LinksUpToDate>
  <CharactersWithSpaces>15155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ZS Varnsdorf – provozní zázemí                                                        vestavba šatny</dc:subject>
  <dc:creator>Jiří TOMAN</dc:creator>
  <cp:lastModifiedBy>Projektim</cp:lastModifiedBy>
  <cp:revision>25</cp:revision>
  <cp:lastPrinted>2017-05-04T06:07:00Z</cp:lastPrinted>
  <dcterms:created xsi:type="dcterms:W3CDTF">2019-07-03T05:42:00Z</dcterms:created>
  <dcterms:modified xsi:type="dcterms:W3CDTF">2019-07-30T07:15:00Z</dcterms:modified>
  <cp:contentStatus>PROJEKTOVÁ DOKUMENTACE</cp:contentStatus>
</cp:coreProperties>
</file>