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A489D" w:rsidRDefault="000A489D"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Pr="00F5650E" w:rsidRDefault="00F5650E" w:rsidP="00F5650E">
      <w:pPr>
        <w:jc w:val="center"/>
        <w:rPr>
          <w:rFonts w:ascii="Arial Black" w:hAnsi="Arial Black"/>
          <w:w w:val="150"/>
          <w:sz w:val="28"/>
          <w:szCs w:val="22"/>
        </w:rPr>
      </w:pPr>
      <w:r w:rsidRPr="00F5650E">
        <w:rPr>
          <w:rFonts w:ascii="Arial Black" w:hAnsi="Arial Black"/>
          <w:w w:val="150"/>
          <w:sz w:val="28"/>
          <w:szCs w:val="22"/>
        </w:rPr>
        <w:t>Krytý bazén Varnsdorf</w:t>
      </w:r>
    </w:p>
    <w:p w:rsidR="00F5650E" w:rsidRPr="00F5650E" w:rsidRDefault="00F5650E" w:rsidP="00F5650E">
      <w:pPr>
        <w:jc w:val="center"/>
        <w:rPr>
          <w:rFonts w:ascii="Arial Black" w:hAnsi="Arial Black"/>
          <w:w w:val="150"/>
          <w:sz w:val="20"/>
          <w:szCs w:val="16"/>
        </w:rPr>
      </w:pPr>
    </w:p>
    <w:p w:rsidR="00F5650E" w:rsidRPr="00F5650E" w:rsidRDefault="00F5650E" w:rsidP="00F5650E">
      <w:pPr>
        <w:jc w:val="center"/>
        <w:rPr>
          <w:rFonts w:ascii="Arial Black" w:hAnsi="Arial Black"/>
          <w:w w:val="150"/>
          <w:sz w:val="28"/>
          <w:szCs w:val="22"/>
        </w:rPr>
      </w:pPr>
      <w:r w:rsidRPr="00F5650E">
        <w:rPr>
          <w:rFonts w:ascii="Arial Black" w:hAnsi="Arial Black"/>
          <w:w w:val="150"/>
          <w:sz w:val="28"/>
          <w:szCs w:val="22"/>
        </w:rPr>
        <w:t>Oprava dojezdu tobogánu</w:t>
      </w:r>
    </w:p>
    <w:p w:rsidR="00127507" w:rsidRPr="00F5650E" w:rsidRDefault="00127507" w:rsidP="00127507">
      <w:pPr>
        <w:rPr>
          <w:rFonts w:ascii="Arial Black" w:hAnsi="Arial Black"/>
          <w:w w:val="150"/>
          <w:sz w:val="32"/>
          <w:szCs w:val="24"/>
        </w:rPr>
      </w:pPr>
    </w:p>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Pr="00F5650E" w:rsidRDefault="00127507" w:rsidP="00F5650E">
      <w:pPr>
        <w:jc w:val="center"/>
        <w:rPr>
          <w:rFonts w:ascii="Arial Black" w:hAnsi="Arial Black"/>
          <w:b/>
          <w:bCs/>
          <w:sz w:val="32"/>
          <w:szCs w:val="24"/>
        </w:rPr>
      </w:pPr>
    </w:p>
    <w:p w:rsidR="00127507" w:rsidRPr="00F5650E" w:rsidRDefault="00127507" w:rsidP="00F5650E">
      <w:pPr>
        <w:jc w:val="center"/>
        <w:rPr>
          <w:rFonts w:ascii="Arial Black" w:hAnsi="Arial Black"/>
          <w:b/>
          <w:bCs/>
          <w:sz w:val="32"/>
          <w:szCs w:val="24"/>
        </w:rPr>
      </w:pPr>
    </w:p>
    <w:p w:rsidR="00127507" w:rsidRDefault="00127507" w:rsidP="00F5650E">
      <w:pPr>
        <w:jc w:val="center"/>
        <w:rPr>
          <w:rFonts w:ascii="Arial Black" w:hAnsi="Arial Black"/>
          <w:b/>
          <w:bCs/>
          <w:sz w:val="32"/>
          <w:szCs w:val="24"/>
        </w:rPr>
      </w:pPr>
    </w:p>
    <w:p w:rsidR="00F5650E" w:rsidRDefault="00F5650E" w:rsidP="00F5650E">
      <w:pPr>
        <w:jc w:val="center"/>
        <w:rPr>
          <w:rFonts w:ascii="Arial Black" w:hAnsi="Arial Black"/>
          <w:b/>
          <w:bCs/>
          <w:sz w:val="32"/>
          <w:szCs w:val="24"/>
        </w:rPr>
      </w:pPr>
    </w:p>
    <w:p w:rsidR="00F5650E" w:rsidRPr="00F5650E" w:rsidRDefault="00F5650E" w:rsidP="00F5650E">
      <w:pPr>
        <w:jc w:val="center"/>
        <w:rPr>
          <w:rFonts w:ascii="Arial Black" w:hAnsi="Arial Black"/>
          <w:b/>
          <w:bCs/>
          <w:sz w:val="32"/>
          <w:szCs w:val="24"/>
        </w:rPr>
      </w:pPr>
    </w:p>
    <w:p w:rsidR="00127507" w:rsidRPr="00F5650E" w:rsidRDefault="00127507" w:rsidP="00F5650E">
      <w:pPr>
        <w:jc w:val="center"/>
        <w:rPr>
          <w:rFonts w:ascii="Arial Black" w:hAnsi="Arial Black"/>
          <w:b/>
          <w:bCs/>
          <w:sz w:val="32"/>
          <w:szCs w:val="24"/>
        </w:rPr>
      </w:pPr>
    </w:p>
    <w:p w:rsidR="00127507" w:rsidRPr="00F5650E" w:rsidRDefault="00127507" w:rsidP="00F5650E">
      <w:pPr>
        <w:jc w:val="center"/>
        <w:rPr>
          <w:rFonts w:ascii="Arial Black" w:hAnsi="Arial Black"/>
          <w:b/>
          <w:bCs/>
          <w:sz w:val="32"/>
          <w:szCs w:val="24"/>
        </w:rPr>
      </w:pPr>
    </w:p>
    <w:p w:rsidR="00F5650E" w:rsidRPr="00F5650E" w:rsidRDefault="00F5650E" w:rsidP="00F5650E">
      <w:pPr>
        <w:jc w:val="center"/>
        <w:rPr>
          <w:rFonts w:ascii="Arial Black" w:hAnsi="Arial Black"/>
          <w:b/>
          <w:bCs/>
          <w:sz w:val="40"/>
          <w:szCs w:val="32"/>
        </w:rPr>
      </w:pPr>
      <w:r w:rsidRPr="00F5650E">
        <w:rPr>
          <w:rFonts w:ascii="Arial Black" w:hAnsi="Arial Black"/>
          <w:b/>
          <w:bCs/>
          <w:sz w:val="40"/>
          <w:szCs w:val="32"/>
        </w:rPr>
        <w:t xml:space="preserve">Jednostupňová projektová </w:t>
      </w:r>
    </w:p>
    <w:p w:rsidR="00127507" w:rsidRPr="00F5650E" w:rsidRDefault="00F5650E" w:rsidP="00F5650E">
      <w:pPr>
        <w:jc w:val="center"/>
        <w:rPr>
          <w:rFonts w:ascii="Arial Black" w:hAnsi="Arial Black"/>
          <w:b/>
          <w:bCs/>
          <w:sz w:val="40"/>
          <w:szCs w:val="32"/>
        </w:rPr>
      </w:pPr>
      <w:r w:rsidRPr="00F5650E">
        <w:rPr>
          <w:rFonts w:ascii="Arial Black" w:hAnsi="Arial Black"/>
          <w:b/>
          <w:bCs/>
          <w:sz w:val="40"/>
          <w:szCs w:val="32"/>
        </w:rPr>
        <w:t>dokumentace opravy</w:t>
      </w:r>
    </w:p>
    <w:p w:rsidR="00127507" w:rsidRPr="00F5650E" w:rsidRDefault="00127507" w:rsidP="00F5650E">
      <w:pPr>
        <w:jc w:val="center"/>
        <w:rPr>
          <w:rFonts w:ascii="Arial Black" w:hAnsi="Arial Black"/>
          <w:b/>
          <w:bCs/>
          <w:sz w:val="32"/>
          <w:szCs w:val="24"/>
        </w:rPr>
      </w:pPr>
    </w:p>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F5650E" w:rsidP="00127507">
      <w:pPr>
        <w:rPr>
          <w:b/>
          <w:bCs/>
        </w:rPr>
      </w:pPr>
      <w:r w:rsidRPr="00F5650E">
        <w:rPr>
          <w:b/>
          <w:bCs/>
        </w:rPr>
        <w:t>prosinec 2019</w:t>
      </w:r>
      <w:r>
        <w:rPr>
          <w:b/>
          <w:bCs/>
        </w:rPr>
        <w:tab/>
      </w:r>
      <w:r>
        <w:rPr>
          <w:b/>
          <w:bCs/>
        </w:rPr>
        <w:tab/>
      </w:r>
      <w:r>
        <w:rPr>
          <w:b/>
          <w:bCs/>
        </w:rPr>
        <w:tab/>
      </w:r>
      <w:r>
        <w:rPr>
          <w:b/>
          <w:bCs/>
        </w:rPr>
        <w:tab/>
      </w:r>
      <w:r>
        <w:rPr>
          <w:b/>
          <w:bCs/>
        </w:rPr>
        <w:tab/>
      </w:r>
      <w:r>
        <w:rPr>
          <w:b/>
          <w:bCs/>
        </w:rPr>
        <w:tab/>
        <w:t>h - projekt s.r.o.</w:t>
      </w:r>
    </w:p>
    <w:p w:rsidR="00F5650E" w:rsidRDefault="00F5650E" w:rsidP="00127507">
      <w:pPr>
        <w:rPr>
          <w:b/>
          <w:bCs/>
        </w:rPr>
      </w:pPr>
      <w:r>
        <w:rPr>
          <w:b/>
          <w:bCs/>
        </w:rPr>
        <w:tab/>
      </w:r>
      <w:r>
        <w:rPr>
          <w:b/>
          <w:bCs/>
        </w:rPr>
        <w:tab/>
      </w:r>
      <w:r>
        <w:rPr>
          <w:b/>
          <w:bCs/>
        </w:rPr>
        <w:tab/>
      </w:r>
      <w:r>
        <w:rPr>
          <w:b/>
          <w:bCs/>
        </w:rPr>
        <w:tab/>
      </w:r>
      <w:r>
        <w:rPr>
          <w:b/>
          <w:bCs/>
        </w:rPr>
        <w:tab/>
      </w:r>
      <w:r>
        <w:rPr>
          <w:b/>
          <w:bCs/>
        </w:rPr>
        <w:tab/>
      </w:r>
      <w:r>
        <w:rPr>
          <w:b/>
          <w:bCs/>
        </w:rPr>
        <w:tab/>
      </w:r>
      <w:r>
        <w:rPr>
          <w:b/>
          <w:bCs/>
        </w:rPr>
        <w:tab/>
        <w:t>Korunní 968 / 31</w:t>
      </w:r>
    </w:p>
    <w:p w:rsidR="00F5650E" w:rsidRPr="00F5650E" w:rsidRDefault="00F5650E" w:rsidP="00127507">
      <w:pPr>
        <w:rPr>
          <w:b/>
          <w:bCs/>
        </w:rPr>
      </w:pPr>
      <w:r>
        <w:rPr>
          <w:b/>
          <w:bCs/>
        </w:rPr>
        <w:tab/>
      </w:r>
      <w:r>
        <w:rPr>
          <w:b/>
          <w:bCs/>
        </w:rPr>
        <w:tab/>
      </w:r>
      <w:r>
        <w:rPr>
          <w:b/>
          <w:bCs/>
        </w:rPr>
        <w:tab/>
      </w:r>
      <w:r>
        <w:rPr>
          <w:b/>
          <w:bCs/>
        </w:rPr>
        <w:tab/>
      </w:r>
      <w:r>
        <w:rPr>
          <w:b/>
          <w:bCs/>
        </w:rPr>
        <w:tab/>
      </w:r>
      <w:r>
        <w:rPr>
          <w:b/>
          <w:bCs/>
        </w:rPr>
        <w:tab/>
      </w:r>
      <w:r>
        <w:rPr>
          <w:b/>
          <w:bCs/>
        </w:rPr>
        <w:tab/>
      </w:r>
      <w:r>
        <w:rPr>
          <w:b/>
          <w:bCs/>
        </w:rPr>
        <w:tab/>
        <w:t>120 00 Praha 2</w:t>
      </w:r>
    </w:p>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A70DEE" w:rsidRDefault="00A70DEE" w:rsidP="00D43E22">
      <w:pPr>
        <w:spacing w:line="360" w:lineRule="auto"/>
        <w:rPr>
          <w:rFonts w:ascii="Arial Black" w:hAnsi="Arial Black" w:cs="Arial"/>
          <w:w w:val="150"/>
          <w:sz w:val="28"/>
          <w:szCs w:val="28"/>
        </w:rPr>
      </w:pPr>
    </w:p>
    <w:p w:rsidR="00EF67A3" w:rsidRPr="00EF67A3" w:rsidRDefault="00EF67A3" w:rsidP="00D43E22">
      <w:pPr>
        <w:spacing w:line="360" w:lineRule="auto"/>
        <w:rPr>
          <w:rFonts w:ascii="Arial Black" w:hAnsi="Arial Black" w:cs="Arial"/>
          <w:w w:val="150"/>
          <w:sz w:val="28"/>
          <w:szCs w:val="28"/>
        </w:rPr>
      </w:pPr>
      <w:r w:rsidRPr="00EF67A3">
        <w:rPr>
          <w:rFonts w:ascii="Arial Black" w:hAnsi="Arial Black" w:cs="Arial"/>
          <w:w w:val="150"/>
          <w:sz w:val="28"/>
          <w:szCs w:val="28"/>
        </w:rPr>
        <w:t>Obsah</w:t>
      </w:r>
    </w:p>
    <w:p w:rsidR="002A430C" w:rsidRDefault="00EF67A3" w:rsidP="00EF67A3">
      <w:pPr>
        <w:pStyle w:val="Bezmezer"/>
        <w:rPr>
          <w:b/>
          <w:bCs/>
        </w:rPr>
      </w:pPr>
      <w:r w:rsidRPr="00EF67A3">
        <w:rPr>
          <w:b/>
          <w:bCs/>
        </w:rPr>
        <w:t>Technická zpráva</w:t>
      </w:r>
    </w:p>
    <w:p w:rsidR="00EF67A3" w:rsidRPr="00131F04" w:rsidRDefault="00EF67A3" w:rsidP="00EF67A3">
      <w:pPr>
        <w:pStyle w:val="Bezmezer"/>
        <w:rPr>
          <w:b/>
          <w:bCs/>
          <w:sz w:val="16"/>
          <w:szCs w:val="12"/>
        </w:rPr>
      </w:pPr>
    </w:p>
    <w:p w:rsidR="00EF67A3" w:rsidRDefault="00EF67A3" w:rsidP="00EF67A3">
      <w:pPr>
        <w:pStyle w:val="Bezmezer"/>
        <w:rPr>
          <w:b/>
          <w:bCs/>
        </w:rPr>
      </w:pPr>
      <w:r>
        <w:rPr>
          <w:b/>
          <w:bCs/>
        </w:rPr>
        <w:t>Stávající stav</w:t>
      </w:r>
    </w:p>
    <w:p w:rsidR="00EF67A3" w:rsidRPr="00232F23" w:rsidRDefault="00EF67A3" w:rsidP="00EF67A3">
      <w:pPr>
        <w:pStyle w:val="Bezmezer"/>
        <w:numPr>
          <w:ilvl w:val="1"/>
          <w:numId w:val="26"/>
        </w:numPr>
        <w:rPr>
          <w:b/>
          <w:bCs/>
          <w:sz w:val="22"/>
          <w:szCs w:val="18"/>
        </w:rPr>
      </w:pPr>
      <w:r w:rsidRPr="00232F23">
        <w:rPr>
          <w:b/>
          <w:bCs/>
          <w:sz w:val="22"/>
          <w:szCs w:val="18"/>
        </w:rPr>
        <w:t>Půdorys</w:t>
      </w:r>
    </w:p>
    <w:p w:rsidR="00EF67A3" w:rsidRPr="00232F23" w:rsidRDefault="00F85F32" w:rsidP="00EF67A3">
      <w:pPr>
        <w:pStyle w:val="Bezmezer"/>
        <w:numPr>
          <w:ilvl w:val="1"/>
          <w:numId w:val="26"/>
        </w:numPr>
        <w:rPr>
          <w:b/>
          <w:bCs/>
          <w:sz w:val="22"/>
          <w:szCs w:val="18"/>
        </w:rPr>
      </w:pPr>
      <w:r>
        <w:rPr>
          <w:b/>
          <w:bCs/>
        </w:rPr>
        <w:t>Řez</w:t>
      </w:r>
      <w:r w:rsidR="00131F04" w:rsidRPr="00232F23">
        <w:rPr>
          <w:b/>
          <w:bCs/>
          <w:sz w:val="22"/>
          <w:szCs w:val="18"/>
        </w:rPr>
        <w:t xml:space="preserve"> a - a</w:t>
      </w:r>
    </w:p>
    <w:p w:rsidR="00EF67A3" w:rsidRPr="00131F04" w:rsidRDefault="00EF67A3" w:rsidP="00EF67A3">
      <w:pPr>
        <w:spacing w:line="360" w:lineRule="auto"/>
        <w:rPr>
          <w:rFonts w:cs="Arial"/>
          <w:b/>
          <w:bCs/>
          <w:sz w:val="12"/>
          <w:szCs w:val="12"/>
        </w:rPr>
      </w:pPr>
    </w:p>
    <w:p w:rsidR="00131F04" w:rsidRDefault="00131F04" w:rsidP="00131F04">
      <w:pPr>
        <w:pStyle w:val="Bezmezer"/>
        <w:rPr>
          <w:b/>
          <w:bCs/>
        </w:rPr>
      </w:pPr>
      <w:r>
        <w:rPr>
          <w:b/>
          <w:bCs/>
        </w:rPr>
        <w:t>Bourací práce</w:t>
      </w:r>
    </w:p>
    <w:p w:rsidR="00131F04" w:rsidRPr="00232F23" w:rsidRDefault="00131F04" w:rsidP="008B54B7">
      <w:pPr>
        <w:pStyle w:val="Bezmezer"/>
        <w:numPr>
          <w:ilvl w:val="1"/>
          <w:numId w:val="37"/>
        </w:numPr>
        <w:rPr>
          <w:b/>
          <w:bCs/>
          <w:sz w:val="22"/>
          <w:szCs w:val="18"/>
        </w:rPr>
      </w:pPr>
      <w:r w:rsidRPr="00232F23">
        <w:rPr>
          <w:b/>
          <w:bCs/>
          <w:sz w:val="22"/>
          <w:szCs w:val="18"/>
        </w:rPr>
        <w:t>Půdorys</w:t>
      </w:r>
    </w:p>
    <w:p w:rsidR="00131F04" w:rsidRPr="00232F23" w:rsidRDefault="00F85F32" w:rsidP="008B54B7">
      <w:pPr>
        <w:pStyle w:val="Bezmezer"/>
        <w:numPr>
          <w:ilvl w:val="1"/>
          <w:numId w:val="37"/>
        </w:numPr>
        <w:rPr>
          <w:b/>
          <w:bCs/>
          <w:sz w:val="22"/>
          <w:szCs w:val="18"/>
        </w:rPr>
      </w:pPr>
      <w:r>
        <w:rPr>
          <w:b/>
          <w:bCs/>
        </w:rPr>
        <w:t>Řez</w:t>
      </w:r>
      <w:r w:rsidR="00131F04" w:rsidRPr="00232F23">
        <w:rPr>
          <w:b/>
          <w:bCs/>
          <w:sz w:val="22"/>
          <w:szCs w:val="18"/>
        </w:rPr>
        <w:t xml:space="preserve"> a - a</w:t>
      </w:r>
    </w:p>
    <w:p w:rsidR="00131F04" w:rsidRPr="00131F04" w:rsidRDefault="00131F04" w:rsidP="00131F04">
      <w:pPr>
        <w:pStyle w:val="Bezmezer"/>
        <w:rPr>
          <w:b/>
          <w:bCs/>
          <w:sz w:val="18"/>
          <w:szCs w:val="14"/>
        </w:rPr>
      </w:pPr>
    </w:p>
    <w:p w:rsidR="00131F04" w:rsidRDefault="00131F04" w:rsidP="00131F04">
      <w:pPr>
        <w:pStyle w:val="Bezmezer"/>
        <w:rPr>
          <w:b/>
          <w:bCs/>
        </w:rPr>
      </w:pPr>
      <w:r>
        <w:rPr>
          <w:b/>
          <w:bCs/>
        </w:rPr>
        <w:t>Navrhovaný stav</w:t>
      </w:r>
    </w:p>
    <w:p w:rsidR="00131F04" w:rsidRPr="00232F23" w:rsidRDefault="00131F04" w:rsidP="008B54B7">
      <w:pPr>
        <w:pStyle w:val="Bezmezer"/>
        <w:numPr>
          <w:ilvl w:val="1"/>
          <w:numId w:val="38"/>
        </w:numPr>
        <w:rPr>
          <w:b/>
          <w:bCs/>
          <w:sz w:val="22"/>
          <w:szCs w:val="18"/>
        </w:rPr>
      </w:pPr>
      <w:r w:rsidRPr="00232F23">
        <w:rPr>
          <w:b/>
          <w:bCs/>
          <w:sz w:val="22"/>
          <w:szCs w:val="18"/>
        </w:rPr>
        <w:t>Půdorys</w:t>
      </w:r>
    </w:p>
    <w:p w:rsidR="00131F04" w:rsidRPr="00232F23" w:rsidRDefault="00F85F32" w:rsidP="008B54B7">
      <w:pPr>
        <w:pStyle w:val="Bezmezer"/>
        <w:numPr>
          <w:ilvl w:val="1"/>
          <w:numId w:val="38"/>
        </w:numPr>
        <w:rPr>
          <w:b/>
          <w:bCs/>
          <w:sz w:val="22"/>
          <w:szCs w:val="18"/>
        </w:rPr>
      </w:pPr>
      <w:r>
        <w:rPr>
          <w:b/>
          <w:bCs/>
        </w:rPr>
        <w:t>Řez</w:t>
      </w:r>
      <w:r w:rsidR="00131F04" w:rsidRPr="00232F23">
        <w:rPr>
          <w:b/>
          <w:bCs/>
          <w:sz w:val="22"/>
          <w:szCs w:val="18"/>
        </w:rPr>
        <w:t xml:space="preserve"> a - a</w:t>
      </w:r>
    </w:p>
    <w:p w:rsidR="00131F04" w:rsidRPr="00232F23" w:rsidRDefault="00131F04" w:rsidP="008B54B7">
      <w:pPr>
        <w:pStyle w:val="Bezmezer"/>
        <w:numPr>
          <w:ilvl w:val="1"/>
          <w:numId w:val="38"/>
        </w:numPr>
        <w:rPr>
          <w:b/>
          <w:bCs/>
          <w:sz w:val="22"/>
          <w:szCs w:val="18"/>
        </w:rPr>
      </w:pPr>
      <w:r w:rsidRPr="00232F23">
        <w:rPr>
          <w:b/>
          <w:bCs/>
          <w:sz w:val="22"/>
          <w:szCs w:val="18"/>
        </w:rPr>
        <w:t>Detail 1 - napojení schodů</w:t>
      </w:r>
    </w:p>
    <w:p w:rsidR="00131F04" w:rsidRPr="00232F23" w:rsidRDefault="00131F04" w:rsidP="008B54B7">
      <w:pPr>
        <w:pStyle w:val="Bezmezer"/>
        <w:numPr>
          <w:ilvl w:val="1"/>
          <w:numId w:val="38"/>
        </w:numPr>
        <w:rPr>
          <w:b/>
          <w:bCs/>
          <w:sz w:val="22"/>
          <w:szCs w:val="18"/>
        </w:rPr>
      </w:pPr>
      <w:r w:rsidRPr="00232F23">
        <w:rPr>
          <w:b/>
          <w:bCs/>
          <w:sz w:val="22"/>
          <w:szCs w:val="18"/>
        </w:rPr>
        <w:t>Detail 2 - napojení na stěnu</w:t>
      </w:r>
    </w:p>
    <w:p w:rsidR="00131F04" w:rsidRPr="00232F23" w:rsidRDefault="00131F04" w:rsidP="00131F04">
      <w:pPr>
        <w:pStyle w:val="Bezmezer"/>
        <w:rPr>
          <w:b/>
          <w:bCs/>
          <w:sz w:val="18"/>
          <w:szCs w:val="14"/>
        </w:rPr>
      </w:pPr>
    </w:p>
    <w:p w:rsidR="00131F04" w:rsidRDefault="00131F04" w:rsidP="00131F04">
      <w:pPr>
        <w:pStyle w:val="Bezmezer"/>
        <w:rPr>
          <w:b/>
          <w:bCs/>
        </w:rPr>
      </w:pPr>
      <w:r>
        <w:rPr>
          <w:b/>
          <w:bCs/>
        </w:rPr>
        <w:t>Stavebně konstrukční řešení</w:t>
      </w:r>
    </w:p>
    <w:p w:rsidR="00131F04" w:rsidRPr="00232F23" w:rsidRDefault="00131F04" w:rsidP="00131F04">
      <w:pPr>
        <w:pStyle w:val="Bezmezer"/>
        <w:rPr>
          <w:b/>
          <w:bCs/>
          <w:sz w:val="18"/>
          <w:szCs w:val="14"/>
        </w:rPr>
      </w:pPr>
    </w:p>
    <w:p w:rsidR="00131F04" w:rsidRDefault="00232F23" w:rsidP="00131F04">
      <w:pPr>
        <w:pStyle w:val="Bezmezer"/>
        <w:rPr>
          <w:b/>
          <w:bCs/>
        </w:rPr>
      </w:pPr>
      <w:r>
        <w:rPr>
          <w:b/>
          <w:bCs/>
        </w:rPr>
        <w:t>Nerezové konstrukce</w:t>
      </w:r>
    </w:p>
    <w:p w:rsidR="00232F23" w:rsidRDefault="00232F23" w:rsidP="00232F23">
      <w:pPr>
        <w:pStyle w:val="Bezmezer"/>
        <w:numPr>
          <w:ilvl w:val="0"/>
          <w:numId w:val="36"/>
        </w:numPr>
        <w:rPr>
          <w:b/>
          <w:bCs/>
        </w:rPr>
      </w:pPr>
      <w:r>
        <w:rPr>
          <w:b/>
          <w:bCs/>
        </w:rPr>
        <w:t xml:space="preserve">      Dojezdový bazén 3D</w:t>
      </w:r>
    </w:p>
    <w:p w:rsidR="00232F23" w:rsidRDefault="00232F23" w:rsidP="00232F23">
      <w:pPr>
        <w:pStyle w:val="Bezmezer"/>
        <w:numPr>
          <w:ilvl w:val="0"/>
          <w:numId w:val="36"/>
        </w:numPr>
        <w:rPr>
          <w:b/>
          <w:bCs/>
        </w:rPr>
      </w:pPr>
      <w:r>
        <w:rPr>
          <w:b/>
          <w:bCs/>
        </w:rPr>
        <w:t xml:space="preserve">      Dojezdový bazén 3D</w:t>
      </w:r>
    </w:p>
    <w:p w:rsidR="00A70DEE" w:rsidRDefault="00A70DEE" w:rsidP="00232F23">
      <w:pPr>
        <w:pStyle w:val="Bezmezer"/>
        <w:numPr>
          <w:ilvl w:val="0"/>
          <w:numId w:val="36"/>
        </w:numPr>
        <w:rPr>
          <w:b/>
          <w:bCs/>
        </w:rPr>
      </w:pPr>
      <w:r>
        <w:rPr>
          <w:b/>
          <w:bCs/>
        </w:rPr>
        <w:t xml:space="preserve">      Dojezdový bazén - půdorys, řezy</w:t>
      </w:r>
    </w:p>
    <w:p w:rsidR="00A70DEE" w:rsidRDefault="00A70DEE" w:rsidP="00232F23">
      <w:pPr>
        <w:pStyle w:val="Bezmezer"/>
        <w:numPr>
          <w:ilvl w:val="0"/>
          <w:numId w:val="36"/>
        </w:numPr>
        <w:rPr>
          <w:b/>
          <w:bCs/>
        </w:rPr>
      </w:pPr>
      <w:r>
        <w:rPr>
          <w:b/>
          <w:bCs/>
        </w:rPr>
        <w:t xml:space="preserve">      Řez A - A</w:t>
      </w:r>
    </w:p>
    <w:p w:rsidR="00A70DEE" w:rsidRDefault="00A70DEE" w:rsidP="00232F23">
      <w:pPr>
        <w:pStyle w:val="Bezmezer"/>
        <w:numPr>
          <w:ilvl w:val="0"/>
          <w:numId w:val="36"/>
        </w:numPr>
        <w:rPr>
          <w:b/>
          <w:bCs/>
        </w:rPr>
      </w:pPr>
      <w:r>
        <w:rPr>
          <w:b/>
          <w:bCs/>
        </w:rPr>
        <w:t xml:space="preserve">      Detail 1 - návaznost na stěnu</w:t>
      </w:r>
    </w:p>
    <w:p w:rsidR="00A70DEE" w:rsidRDefault="00A70DEE" w:rsidP="00232F23">
      <w:pPr>
        <w:pStyle w:val="Bezmezer"/>
        <w:numPr>
          <w:ilvl w:val="0"/>
          <w:numId w:val="36"/>
        </w:numPr>
        <w:rPr>
          <w:b/>
          <w:bCs/>
        </w:rPr>
      </w:pPr>
      <w:r>
        <w:rPr>
          <w:b/>
          <w:bCs/>
        </w:rPr>
        <w:t xml:space="preserve">      Detail 2 - přesazení opláštění</w:t>
      </w:r>
    </w:p>
    <w:p w:rsidR="00A70DEE" w:rsidRDefault="00A70DEE" w:rsidP="00232F23">
      <w:pPr>
        <w:pStyle w:val="Bezmezer"/>
        <w:numPr>
          <w:ilvl w:val="0"/>
          <w:numId w:val="36"/>
        </w:numPr>
        <w:rPr>
          <w:b/>
          <w:bCs/>
        </w:rPr>
      </w:pPr>
      <w:r>
        <w:rPr>
          <w:b/>
          <w:bCs/>
        </w:rPr>
        <w:t xml:space="preserve">      Detail 3 - návaznost na schody</w:t>
      </w:r>
    </w:p>
    <w:p w:rsidR="00A70DEE" w:rsidRPr="00EF67A3" w:rsidRDefault="00A70DEE" w:rsidP="00232F23">
      <w:pPr>
        <w:pStyle w:val="Bezmezer"/>
        <w:numPr>
          <w:ilvl w:val="0"/>
          <w:numId w:val="36"/>
        </w:numPr>
        <w:rPr>
          <w:b/>
          <w:bCs/>
        </w:rPr>
      </w:pPr>
      <w:r>
        <w:rPr>
          <w:b/>
          <w:bCs/>
        </w:rPr>
        <w:t xml:space="preserve">      Detail 4 - uložení roštu</w:t>
      </w:r>
    </w:p>
    <w:p w:rsidR="00131F04" w:rsidRPr="00EF67A3" w:rsidRDefault="00131F04" w:rsidP="00EF67A3">
      <w:pPr>
        <w:spacing w:line="360" w:lineRule="auto"/>
        <w:rPr>
          <w:rFonts w:cs="Arial"/>
          <w:b/>
          <w:bCs/>
          <w:szCs w:val="24"/>
        </w:rPr>
      </w:pPr>
    </w:p>
    <w:p w:rsidR="002A430C" w:rsidRDefault="002A430C" w:rsidP="00D43E22">
      <w:pPr>
        <w:spacing w:line="360" w:lineRule="auto"/>
        <w:rPr>
          <w:rFonts w:cs="Arial"/>
          <w:szCs w:val="24"/>
        </w:rPr>
      </w:pPr>
    </w:p>
    <w:p w:rsidR="002A430C" w:rsidRDefault="002A430C"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Pr="008E3581" w:rsidRDefault="008E3581" w:rsidP="008E3581">
      <w:pPr>
        <w:spacing w:line="360" w:lineRule="auto"/>
        <w:jc w:val="right"/>
        <w:rPr>
          <w:rFonts w:ascii="Arial Black" w:hAnsi="Arial Black" w:cs="Arial"/>
          <w:w w:val="150"/>
          <w:sz w:val="36"/>
          <w:szCs w:val="36"/>
        </w:rPr>
      </w:pPr>
      <w:r w:rsidRPr="008E3581">
        <w:rPr>
          <w:rFonts w:ascii="Arial Black" w:hAnsi="Arial Black" w:cs="Arial"/>
          <w:w w:val="150"/>
          <w:sz w:val="36"/>
          <w:szCs w:val="36"/>
        </w:rPr>
        <w:t>Technická zpráva</w:t>
      </w: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A70DEE" w:rsidRDefault="00A70DEE" w:rsidP="00D43E22">
      <w:pPr>
        <w:spacing w:line="360" w:lineRule="auto"/>
        <w:rPr>
          <w:rFonts w:cs="Arial"/>
          <w:szCs w:val="24"/>
        </w:rPr>
      </w:pPr>
    </w:p>
    <w:p w:rsidR="002A430C" w:rsidRDefault="002A430C" w:rsidP="00D43E22">
      <w:pPr>
        <w:spacing w:line="360" w:lineRule="auto"/>
        <w:rPr>
          <w:rFonts w:cs="Arial"/>
          <w:szCs w:val="24"/>
        </w:rPr>
      </w:pPr>
    </w:p>
    <w:p w:rsidR="002A430C" w:rsidRDefault="002A430C" w:rsidP="00D43E22">
      <w:pPr>
        <w:spacing w:line="360" w:lineRule="auto"/>
        <w:rPr>
          <w:rFonts w:cs="Arial"/>
          <w:szCs w:val="24"/>
        </w:rPr>
      </w:pPr>
    </w:p>
    <w:p w:rsidR="00D43E22" w:rsidRDefault="00D43E22" w:rsidP="00D43E22">
      <w:pPr>
        <w:spacing w:line="360" w:lineRule="auto"/>
        <w:rPr>
          <w:b/>
          <w:sz w:val="32"/>
          <w:szCs w:val="32"/>
        </w:rPr>
      </w:pPr>
      <w:r w:rsidRPr="003C0600">
        <w:rPr>
          <w:b/>
          <w:sz w:val="32"/>
          <w:szCs w:val="32"/>
        </w:rPr>
        <w:t>Obsah technické zprávy</w:t>
      </w:r>
    </w:p>
    <w:p w:rsidR="00D43E22" w:rsidRPr="00A731FD" w:rsidRDefault="00D43E22" w:rsidP="00D43E22">
      <w:pPr>
        <w:rPr>
          <w:b/>
          <w:szCs w:val="24"/>
        </w:rPr>
      </w:pPr>
    </w:p>
    <w:p w:rsidR="00D43E22" w:rsidRPr="00BD4864" w:rsidRDefault="00D43E22" w:rsidP="00D43E22">
      <w:pPr>
        <w:tabs>
          <w:tab w:val="decimal" w:pos="851"/>
          <w:tab w:val="left" w:pos="1134"/>
        </w:tabs>
        <w:spacing w:line="276" w:lineRule="auto"/>
        <w:rPr>
          <w:b/>
          <w:caps/>
          <w:color w:val="000000"/>
        </w:rPr>
      </w:pPr>
      <w:r w:rsidRPr="00DF5102">
        <w:rPr>
          <w:b/>
          <w:caps/>
        </w:rPr>
        <w:tab/>
      </w:r>
      <w:r w:rsidRPr="00BD4864">
        <w:rPr>
          <w:b/>
          <w:caps/>
          <w:color w:val="000000"/>
        </w:rPr>
        <w:t>1.</w:t>
      </w:r>
      <w:r w:rsidRPr="00BD4864">
        <w:rPr>
          <w:b/>
          <w:caps/>
          <w:color w:val="000000"/>
        </w:rPr>
        <w:tab/>
        <w:t>Identifikační údaje stavby</w:t>
      </w:r>
    </w:p>
    <w:p w:rsidR="00D43E22" w:rsidRPr="00BD4864" w:rsidRDefault="00D43E22" w:rsidP="00D43E22">
      <w:pPr>
        <w:tabs>
          <w:tab w:val="decimal" w:pos="851"/>
          <w:tab w:val="left" w:pos="1134"/>
        </w:tabs>
        <w:spacing w:line="276" w:lineRule="auto"/>
        <w:rPr>
          <w:b/>
          <w:caps/>
          <w:color w:val="000000"/>
        </w:rPr>
      </w:pPr>
    </w:p>
    <w:p w:rsidR="00D43E22" w:rsidRPr="00BD4864" w:rsidRDefault="00D43E22" w:rsidP="00D43E22">
      <w:pPr>
        <w:tabs>
          <w:tab w:val="decimal" w:pos="851"/>
          <w:tab w:val="left" w:pos="1134"/>
        </w:tabs>
        <w:spacing w:line="276" w:lineRule="auto"/>
        <w:rPr>
          <w:b/>
          <w:caps/>
        </w:rPr>
      </w:pPr>
      <w:r w:rsidRPr="00BD4864">
        <w:rPr>
          <w:b/>
          <w:caps/>
        </w:rPr>
        <w:tab/>
        <w:t>2.</w:t>
      </w:r>
      <w:r w:rsidRPr="00BD4864">
        <w:rPr>
          <w:b/>
          <w:caps/>
        </w:rPr>
        <w:tab/>
        <w:t>Základní údaje o stavbě</w:t>
      </w:r>
    </w:p>
    <w:p w:rsidR="00D43E22" w:rsidRPr="00BD4864" w:rsidRDefault="00D43E22" w:rsidP="00D43E22">
      <w:pPr>
        <w:tabs>
          <w:tab w:val="decimal" w:pos="851"/>
          <w:tab w:val="left" w:pos="1134"/>
        </w:tabs>
        <w:spacing w:line="276" w:lineRule="auto"/>
        <w:rPr>
          <w:b/>
          <w:caps/>
          <w:sz w:val="16"/>
          <w:szCs w:val="16"/>
        </w:rPr>
      </w:pP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BD4864">
        <w:rPr>
          <w:color w:val="FF0000"/>
          <w:sz w:val="16"/>
          <w:szCs w:val="16"/>
        </w:rPr>
        <w:tab/>
      </w:r>
      <w:r w:rsidRPr="00BD4864">
        <w:rPr>
          <w:color w:val="FF0000"/>
        </w:rPr>
        <w:tab/>
      </w:r>
      <w:r w:rsidRPr="00D43E22">
        <w:rPr>
          <w:color w:val="000000"/>
          <w:sz w:val="22"/>
          <w:szCs w:val="18"/>
        </w:rPr>
        <w:t xml:space="preserve">2. </w:t>
      </w:r>
      <w:r w:rsidRPr="00D43E22">
        <w:rPr>
          <w:color w:val="000000"/>
          <w:sz w:val="22"/>
          <w:szCs w:val="18"/>
        </w:rPr>
        <w:tab/>
        <w:t>1.</w:t>
      </w:r>
      <w:r w:rsidRPr="00D43E22">
        <w:rPr>
          <w:color w:val="000000"/>
          <w:sz w:val="22"/>
          <w:szCs w:val="18"/>
        </w:rPr>
        <w:tab/>
        <w:t>Účel stavby</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000000"/>
          <w:sz w:val="22"/>
          <w:szCs w:val="18"/>
        </w:rPr>
        <w:tab/>
      </w:r>
      <w:r w:rsidRPr="00D43E22">
        <w:rPr>
          <w:color w:val="000000"/>
          <w:sz w:val="22"/>
          <w:szCs w:val="18"/>
        </w:rPr>
        <w:tab/>
        <w:t>2.</w:t>
      </w:r>
      <w:r w:rsidRPr="00D43E22">
        <w:rPr>
          <w:color w:val="000000"/>
          <w:sz w:val="22"/>
          <w:szCs w:val="18"/>
        </w:rPr>
        <w:tab/>
        <w:t>2.</w:t>
      </w:r>
      <w:r w:rsidRPr="00D43E22">
        <w:rPr>
          <w:color w:val="000000"/>
          <w:sz w:val="22"/>
          <w:szCs w:val="18"/>
        </w:rPr>
        <w:tab/>
        <w:t>Charakteristika území</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FF0000"/>
          <w:sz w:val="22"/>
          <w:szCs w:val="18"/>
        </w:rPr>
        <w:tab/>
      </w:r>
      <w:r w:rsidRPr="00D43E22">
        <w:rPr>
          <w:color w:val="000000"/>
          <w:sz w:val="22"/>
          <w:szCs w:val="18"/>
        </w:rPr>
        <w:tab/>
        <w:t>2.</w:t>
      </w:r>
      <w:r w:rsidRPr="00D43E22">
        <w:rPr>
          <w:color w:val="000000"/>
          <w:sz w:val="22"/>
          <w:szCs w:val="18"/>
        </w:rPr>
        <w:tab/>
        <w:t>3.</w:t>
      </w:r>
      <w:r w:rsidRPr="00D43E22">
        <w:rPr>
          <w:color w:val="000000"/>
          <w:sz w:val="22"/>
          <w:szCs w:val="18"/>
        </w:rPr>
        <w:tab/>
        <w:t>Zhodnocení staveniště</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FF0000"/>
          <w:sz w:val="22"/>
          <w:szCs w:val="18"/>
        </w:rPr>
        <w:tab/>
      </w:r>
      <w:r w:rsidRPr="00D43E22">
        <w:rPr>
          <w:color w:val="FF0000"/>
          <w:sz w:val="22"/>
          <w:szCs w:val="18"/>
        </w:rPr>
        <w:tab/>
      </w:r>
      <w:r w:rsidRPr="00D43E22">
        <w:rPr>
          <w:color w:val="000000"/>
          <w:sz w:val="22"/>
          <w:szCs w:val="18"/>
        </w:rPr>
        <w:t xml:space="preserve">2. 4.   </w:t>
      </w:r>
      <w:r w:rsidRPr="00D43E22">
        <w:rPr>
          <w:color w:val="000000"/>
          <w:sz w:val="22"/>
          <w:szCs w:val="18"/>
        </w:rPr>
        <w:tab/>
        <w:t>Popis stávajícího stavu</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FF0000"/>
          <w:sz w:val="22"/>
          <w:szCs w:val="18"/>
        </w:rPr>
        <w:tab/>
      </w:r>
      <w:r w:rsidRPr="00D43E22">
        <w:rPr>
          <w:color w:val="FF0000"/>
          <w:sz w:val="22"/>
          <w:szCs w:val="18"/>
        </w:rPr>
        <w:tab/>
      </w:r>
      <w:r w:rsidRPr="00D43E22">
        <w:rPr>
          <w:color w:val="000000"/>
          <w:sz w:val="22"/>
          <w:szCs w:val="18"/>
        </w:rPr>
        <w:t>2.</w:t>
      </w:r>
      <w:r w:rsidRPr="00D43E22">
        <w:rPr>
          <w:color w:val="000000"/>
          <w:sz w:val="22"/>
          <w:szCs w:val="18"/>
        </w:rPr>
        <w:tab/>
        <w:t>5.</w:t>
      </w:r>
      <w:r w:rsidRPr="00D43E22">
        <w:rPr>
          <w:color w:val="000000"/>
          <w:sz w:val="22"/>
          <w:szCs w:val="18"/>
        </w:rPr>
        <w:tab/>
        <w:t xml:space="preserve">Majetkoprávní vztahy </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FF0000"/>
          <w:sz w:val="22"/>
          <w:szCs w:val="18"/>
        </w:rPr>
        <w:tab/>
      </w:r>
      <w:r w:rsidRPr="00D43E22">
        <w:rPr>
          <w:color w:val="000000"/>
          <w:sz w:val="22"/>
          <w:szCs w:val="18"/>
        </w:rPr>
        <w:tab/>
        <w:t>2.</w:t>
      </w:r>
      <w:r w:rsidRPr="00D43E22">
        <w:rPr>
          <w:color w:val="000000"/>
          <w:sz w:val="22"/>
          <w:szCs w:val="18"/>
        </w:rPr>
        <w:tab/>
        <w:t>6.</w:t>
      </w:r>
      <w:r w:rsidRPr="00D43E22">
        <w:rPr>
          <w:color w:val="000000"/>
          <w:sz w:val="22"/>
          <w:szCs w:val="18"/>
        </w:rPr>
        <w:tab/>
        <w:t>Architektonické řešení</w:t>
      </w:r>
    </w:p>
    <w:p w:rsidR="00D43E22" w:rsidRPr="00D43E22" w:rsidRDefault="00D43E22" w:rsidP="00D43E22">
      <w:pPr>
        <w:tabs>
          <w:tab w:val="decimal" w:pos="851"/>
          <w:tab w:val="decimal" w:pos="1134"/>
          <w:tab w:val="decimal" w:pos="1418"/>
          <w:tab w:val="left" w:pos="1701"/>
        </w:tabs>
        <w:spacing w:line="276" w:lineRule="auto"/>
        <w:rPr>
          <w:sz w:val="22"/>
          <w:szCs w:val="18"/>
        </w:rPr>
      </w:pPr>
      <w:r w:rsidRPr="00D43E22">
        <w:rPr>
          <w:sz w:val="22"/>
          <w:szCs w:val="18"/>
        </w:rPr>
        <w:tab/>
      </w:r>
      <w:r w:rsidRPr="00D43E22">
        <w:rPr>
          <w:sz w:val="22"/>
          <w:szCs w:val="18"/>
        </w:rPr>
        <w:tab/>
        <w:t>2.</w:t>
      </w:r>
      <w:r w:rsidRPr="00D43E22">
        <w:rPr>
          <w:sz w:val="22"/>
          <w:szCs w:val="18"/>
        </w:rPr>
        <w:tab/>
        <w:t>7.</w:t>
      </w:r>
      <w:r w:rsidRPr="00D43E22">
        <w:rPr>
          <w:sz w:val="22"/>
          <w:szCs w:val="18"/>
        </w:rPr>
        <w:tab/>
        <w:t>Členění stavby</w:t>
      </w:r>
    </w:p>
    <w:p w:rsidR="00D43E22" w:rsidRPr="00D43E22" w:rsidRDefault="00D43E22" w:rsidP="00D43E22">
      <w:pPr>
        <w:tabs>
          <w:tab w:val="decimal" w:pos="851"/>
          <w:tab w:val="decimal" w:pos="1134"/>
          <w:tab w:val="decimal" w:pos="1418"/>
          <w:tab w:val="left" w:pos="1701"/>
        </w:tabs>
        <w:spacing w:line="276" w:lineRule="auto"/>
        <w:rPr>
          <w:sz w:val="22"/>
          <w:szCs w:val="18"/>
        </w:rPr>
      </w:pPr>
      <w:r w:rsidRPr="00D43E22">
        <w:rPr>
          <w:sz w:val="22"/>
          <w:szCs w:val="18"/>
        </w:rPr>
        <w:tab/>
      </w:r>
      <w:r w:rsidRPr="00D43E22">
        <w:rPr>
          <w:sz w:val="22"/>
          <w:szCs w:val="18"/>
        </w:rPr>
        <w:tab/>
        <w:t>2. 8.</w:t>
      </w:r>
      <w:r w:rsidRPr="00D43E22">
        <w:rPr>
          <w:sz w:val="22"/>
          <w:szCs w:val="18"/>
        </w:rPr>
        <w:tab/>
        <w:t>Technické parametry</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FF0000"/>
          <w:sz w:val="22"/>
          <w:szCs w:val="18"/>
        </w:rPr>
        <w:tab/>
      </w:r>
      <w:r w:rsidRPr="00D43E22">
        <w:rPr>
          <w:color w:val="FF0000"/>
          <w:sz w:val="22"/>
          <w:szCs w:val="18"/>
        </w:rPr>
        <w:tab/>
      </w:r>
      <w:r w:rsidRPr="00D43E22">
        <w:rPr>
          <w:color w:val="000000"/>
          <w:sz w:val="22"/>
          <w:szCs w:val="18"/>
        </w:rPr>
        <w:t>2.</w:t>
      </w:r>
      <w:r w:rsidRPr="00D43E22">
        <w:rPr>
          <w:color w:val="000000"/>
          <w:sz w:val="22"/>
          <w:szCs w:val="18"/>
        </w:rPr>
        <w:tab/>
        <w:t>9.</w:t>
      </w:r>
      <w:r w:rsidRPr="00D43E22">
        <w:rPr>
          <w:color w:val="000000"/>
          <w:sz w:val="22"/>
          <w:szCs w:val="18"/>
        </w:rPr>
        <w:tab/>
        <w:t>Kapacitní údaje</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000000"/>
          <w:sz w:val="22"/>
          <w:szCs w:val="18"/>
        </w:rPr>
        <w:tab/>
      </w:r>
      <w:r w:rsidRPr="00D43E22">
        <w:rPr>
          <w:color w:val="000000"/>
          <w:sz w:val="22"/>
          <w:szCs w:val="18"/>
        </w:rPr>
        <w:tab/>
        <w:t>2.</w:t>
      </w:r>
      <w:r w:rsidRPr="00D43E22">
        <w:rPr>
          <w:color w:val="000000"/>
          <w:sz w:val="22"/>
          <w:szCs w:val="18"/>
        </w:rPr>
        <w:tab/>
        <w:t>10.</w:t>
      </w:r>
      <w:r w:rsidRPr="00D43E22">
        <w:rPr>
          <w:color w:val="000000"/>
          <w:sz w:val="22"/>
          <w:szCs w:val="18"/>
        </w:rPr>
        <w:tab/>
        <w:t>Přehled podkladů</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FF0000"/>
          <w:sz w:val="22"/>
          <w:szCs w:val="18"/>
        </w:rPr>
        <w:tab/>
      </w:r>
      <w:r w:rsidRPr="00D43E22">
        <w:rPr>
          <w:color w:val="FF0000"/>
          <w:sz w:val="22"/>
          <w:szCs w:val="18"/>
        </w:rPr>
        <w:tab/>
      </w:r>
      <w:r w:rsidRPr="00D43E22">
        <w:rPr>
          <w:color w:val="000000"/>
          <w:sz w:val="22"/>
          <w:szCs w:val="18"/>
        </w:rPr>
        <w:t>2.</w:t>
      </w:r>
      <w:r w:rsidRPr="00D43E22">
        <w:rPr>
          <w:color w:val="000000"/>
          <w:sz w:val="22"/>
          <w:szCs w:val="18"/>
        </w:rPr>
        <w:tab/>
        <w:t>11.</w:t>
      </w:r>
      <w:r w:rsidRPr="00D43E22">
        <w:rPr>
          <w:color w:val="000000"/>
          <w:sz w:val="22"/>
          <w:szCs w:val="18"/>
        </w:rPr>
        <w:tab/>
        <w:t>Průzkumy a jejich vyhodnocení</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FF0000"/>
          <w:sz w:val="22"/>
          <w:szCs w:val="18"/>
        </w:rPr>
        <w:tab/>
      </w:r>
      <w:r w:rsidRPr="00D43E22">
        <w:rPr>
          <w:color w:val="FF0000"/>
          <w:sz w:val="22"/>
          <w:szCs w:val="18"/>
        </w:rPr>
        <w:tab/>
      </w:r>
      <w:r w:rsidRPr="00D43E22">
        <w:rPr>
          <w:color w:val="000000"/>
          <w:sz w:val="22"/>
          <w:szCs w:val="18"/>
        </w:rPr>
        <w:t>2.</w:t>
      </w:r>
      <w:r w:rsidRPr="00D43E22">
        <w:rPr>
          <w:color w:val="000000"/>
          <w:sz w:val="22"/>
          <w:szCs w:val="18"/>
        </w:rPr>
        <w:tab/>
        <w:t>12.</w:t>
      </w:r>
      <w:r w:rsidRPr="00D43E22">
        <w:rPr>
          <w:color w:val="000000"/>
          <w:sz w:val="22"/>
          <w:szCs w:val="18"/>
        </w:rPr>
        <w:tab/>
        <w:t>Užívání stavby osobami s omezenou schopností pohybu</w:t>
      </w:r>
    </w:p>
    <w:p w:rsidR="00D43E22" w:rsidRPr="00D43E22" w:rsidRDefault="00D43E22" w:rsidP="00D43E22">
      <w:pPr>
        <w:tabs>
          <w:tab w:val="decimal" w:pos="851"/>
          <w:tab w:val="decimal" w:pos="1134"/>
          <w:tab w:val="decimal" w:pos="1418"/>
          <w:tab w:val="left" w:pos="1701"/>
        </w:tabs>
        <w:spacing w:line="276" w:lineRule="auto"/>
        <w:rPr>
          <w:color w:val="000000"/>
          <w:sz w:val="22"/>
          <w:szCs w:val="18"/>
        </w:rPr>
      </w:pPr>
      <w:r w:rsidRPr="00D43E22">
        <w:rPr>
          <w:color w:val="000000"/>
          <w:sz w:val="22"/>
          <w:szCs w:val="18"/>
        </w:rPr>
        <w:tab/>
      </w:r>
      <w:r w:rsidRPr="00D43E22">
        <w:rPr>
          <w:color w:val="000000"/>
          <w:sz w:val="22"/>
          <w:szCs w:val="18"/>
        </w:rPr>
        <w:tab/>
        <w:t>2.</w:t>
      </w:r>
      <w:r w:rsidRPr="00D43E22">
        <w:rPr>
          <w:color w:val="000000"/>
          <w:sz w:val="22"/>
          <w:szCs w:val="18"/>
        </w:rPr>
        <w:tab/>
        <w:t>13.</w:t>
      </w:r>
      <w:r w:rsidRPr="00D43E22">
        <w:rPr>
          <w:color w:val="000000"/>
          <w:sz w:val="22"/>
          <w:szCs w:val="18"/>
        </w:rPr>
        <w:tab/>
        <w:t>Dopravní řešení a doprava v klidu</w:t>
      </w:r>
    </w:p>
    <w:p w:rsidR="00D43E22" w:rsidRPr="00D43E22" w:rsidRDefault="00D43E22" w:rsidP="00D43E22">
      <w:pPr>
        <w:tabs>
          <w:tab w:val="decimal" w:pos="851"/>
          <w:tab w:val="decimal" w:pos="1134"/>
          <w:tab w:val="decimal" w:pos="1484"/>
          <w:tab w:val="left" w:pos="1701"/>
        </w:tabs>
        <w:spacing w:line="276" w:lineRule="auto"/>
        <w:rPr>
          <w:sz w:val="22"/>
          <w:szCs w:val="18"/>
        </w:rPr>
      </w:pPr>
      <w:r w:rsidRPr="00D43E22">
        <w:rPr>
          <w:sz w:val="22"/>
          <w:szCs w:val="18"/>
        </w:rPr>
        <w:tab/>
      </w:r>
      <w:r w:rsidRPr="00D43E22">
        <w:rPr>
          <w:sz w:val="22"/>
          <w:szCs w:val="18"/>
        </w:rPr>
        <w:tab/>
        <w:t>2.</w:t>
      </w:r>
      <w:r w:rsidRPr="00D43E22">
        <w:rPr>
          <w:sz w:val="22"/>
          <w:szCs w:val="18"/>
        </w:rPr>
        <w:tab/>
        <w:t>14.</w:t>
      </w:r>
      <w:r w:rsidRPr="00D43E22">
        <w:rPr>
          <w:sz w:val="22"/>
          <w:szCs w:val="18"/>
        </w:rPr>
        <w:tab/>
      </w:r>
      <w:r w:rsidRPr="00D43E22">
        <w:rPr>
          <w:rFonts w:cs="Arial"/>
          <w:sz w:val="22"/>
          <w:szCs w:val="18"/>
        </w:rPr>
        <w:t>Podmiňující a související investice</w:t>
      </w:r>
    </w:p>
    <w:p w:rsidR="00D43E22" w:rsidRPr="00A85BA2" w:rsidRDefault="00D43E22" w:rsidP="00D43E22">
      <w:pPr>
        <w:tabs>
          <w:tab w:val="decimal" w:pos="851"/>
          <w:tab w:val="decimal" w:pos="1134"/>
          <w:tab w:val="decimal" w:pos="1484"/>
          <w:tab w:val="left" w:pos="1701"/>
        </w:tabs>
        <w:spacing w:line="276" w:lineRule="auto"/>
      </w:pPr>
      <w:r w:rsidRPr="00D43E22">
        <w:rPr>
          <w:sz w:val="22"/>
          <w:szCs w:val="18"/>
        </w:rPr>
        <w:tab/>
      </w:r>
      <w:r w:rsidRPr="00D43E22">
        <w:rPr>
          <w:sz w:val="22"/>
          <w:szCs w:val="18"/>
        </w:rPr>
        <w:tab/>
        <w:t>2.15.</w:t>
      </w:r>
      <w:r w:rsidRPr="00D43E22">
        <w:rPr>
          <w:sz w:val="22"/>
          <w:szCs w:val="18"/>
        </w:rPr>
        <w:tab/>
      </w:r>
      <w:r w:rsidRPr="00D43E22">
        <w:rPr>
          <w:rFonts w:cs="Arial"/>
          <w:sz w:val="22"/>
          <w:szCs w:val="18"/>
        </w:rPr>
        <w:t>Zásady organizace výstavby</w:t>
      </w:r>
    </w:p>
    <w:p w:rsidR="00D43E22" w:rsidRPr="00B708D2" w:rsidRDefault="00D43E22" w:rsidP="00D43E22">
      <w:pPr>
        <w:tabs>
          <w:tab w:val="decimal" w:pos="851"/>
          <w:tab w:val="decimal" w:pos="1134"/>
          <w:tab w:val="decimal" w:pos="1484"/>
          <w:tab w:val="left" w:pos="1701"/>
        </w:tabs>
        <w:spacing w:line="276" w:lineRule="auto"/>
        <w:ind w:left="720"/>
        <w:rPr>
          <w:rFonts w:cs="Arial"/>
          <w:color w:val="FF0000"/>
          <w:highlight w:val="yellow"/>
        </w:rPr>
      </w:pPr>
    </w:p>
    <w:p w:rsidR="00D43E22" w:rsidRPr="00906579" w:rsidRDefault="00D43E22" w:rsidP="00D43E22">
      <w:pPr>
        <w:tabs>
          <w:tab w:val="decimal" w:pos="851"/>
          <w:tab w:val="left" w:pos="1134"/>
        </w:tabs>
        <w:spacing w:line="276" w:lineRule="auto"/>
        <w:rPr>
          <w:b/>
          <w:caps/>
          <w:color w:val="000000"/>
        </w:rPr>
      </w:pPr>
      <w:r w:rsidRPr="00906579">
        <w:rPr>
          <w:b/>
          <w:color w:val="FF0000"/>
          <w:szCs w:val="24"/>
        </w:rPr>
        <w:tab/>
      </w:r>
      <w:r w:rsidRPr="00906579">
        <w:rPr>
          <w:b/>
          <w:caps/>
          <w:color w:val="000000"/>
        </w:rPr>
        <w:t>3.</w:t>
      </w:r>
      <w:r w:rsidRPr="00906579">
        <w:rPr>
          <w:b/>
          <w:caps/>
          <w:color w:val="000000"/>
        </w:rPr>
        <w:tab/>
        <w:t>Odůvodnění stavby</w:t>
      </w:r>
      <w:r w:rsidRPr="00906579">
        <w:rPr>
          <w:b/>
          <w:caps/>
          <w:color w:val="000000"/>
        </w:rPr>
        <w:tab/>
      </w:r>
    </w:p>
    <w:p w:rsidR="00D43E22" w:rsidRPr="00B708D2" w:rsidRDefault="00D43E22" w:rsidP="00D43E22">
      <w:pPr>
        <w:tabs>
          <w:tab w:val="decimal" w:pos="851"/>
          <w:tab w:val="left" w:pos="1134"/>
        </w:tabs>
        <w:spacing w:line="276" w:lineRule="auto"/>
        <w:rPr>
          <w:caps/>
          <w:color w:val="FF0000"/>
          <w:highlight w:val="yellow"/>
        </w:rPr>
      </w:pPr>
    </w:p>
    <w:p w:rsidR="00D43E22" w:rsidRPr="003E314B" w:rsidRDefault="00D43E22" w:rsidP="00D43E22">
      <w:pPr>
        <w:tabs>
          <w:tab w:val="decimal" w:pos="851"/>
          <w:tab w:val="left" w:pos="1134"/>
        </w:tabs>
        <w:spacing w:line="276" w:lineRule="auto"/>
        <w:rPr>
          <w:b/>
          <w:caps/>
        </w:rPr>
      </w:pPr>
      <w:r w:rsidRPr="003E314B">
        <w:rPr>
          <w:b/>
          <w:caps/>
        </w:rPr>
        <w:tab/>
        <w:t>4.</w:t>
      </w:r>
      <w:r w:rsidRPr="003E314B">
        <w:rPr>
          <w:b/>
          <w:caps/>
        </w:rPr>
        <w:tab/>
        <w:t>Návrh řešení stavby</w:t>
      </w:r>
    </w:p>
    <w:p w:rsidR="00D43E22" w:rsidRPr="003E314B" w:rsidRDefault="00D43E22" w:rsidP="00D43E22">
      <w:pPr>
        <w:tabs>
          <w:tab w:val="decimal" w:pos="851"/>
          <w:tab w:val="left" w:pos="1134"/>
        </w:tabs>
        <w:spacing w:line="276" w:lineRule="auto"/>
        <w:rPr>
          <w:caps/>
          <w:color w:val="FF0000"/>
          <w:sz w:val="16"/>
          <w:szCs w:val="16"/>
        </w:rPr>
      </w:pPr>
    </w:p>
    <w:p w:rsidR="00D43E22" w:rsidRPr="00D43E22" w:rsidRDefault="00D43E22" w:rsidP="00D43E22">
      <w:pPr>
        <w:tabs>
          <w:tab w:val="decimal" w:pos="851"/>
          <w:tab w:val="decimal" w:pos="1134"/>
          <w:tab w:val="decimal" w:pos="1484"/>
          <w:tab w:val="left" w:pos="1701"/>
        </w:tabs>
        <w:spacing w:line="276" w:lineRule="auto"/>
        <w:ind w:left="720"/>
        <w:rPr>
          <w:rFonts w:cs="Arial"/>
          <w:sz w:val="22"/>
          <w:szCs w:val="18"/>
        </w:rPr>
      </w:pPr>
      <w:r w:rsidRPr="003E314B">
        <w:rPr>
          <w:rFonts w:cs="Arial"/>
          <w:caps/>
        </w:rPr>
        <w:tab/>
      </w:r>
      <w:r w:rsidRPr="003E314B">
        <w:rPr>
          <w:rFonts w:cs="Arial"/>
          <w:caps/>
        </w:rPr>
        <w:tab/>
      </w:r>
      <w:r w:rsidRPr="00D43E22">
        <w:rPr>
          <w:rFonts w:cs="Arial"/>
          <w:caps/>
          <w:sz w:val="22"/>
          <w:szCs w:val="18"/>
        </w:rPr>
        <w:t>4.</w:t>
      </w:r>
      <w:r w:rsidRPr="00D43E22">
        <w:rPr>
          <w:rFonts w:cs="Arial"/>
          <w:caps/>
          <w:sz w:val="22"/>
          <w:szCs w:val="18"/>
        </w:rPr>
        <w:tab/>
        <w:t>1.</w:t>
      </w:r>
      <w:r w:rsidRPr="00D43E22">
        <w:rPr>
          <w:rFonts w:cs="Arial"/>
          <w:caps/>
          <w:sz w:val="22"/>
          <w:szCs w:val="18"/>
        </w:rPr>
        <w:tab/>
      </w:r>
      <w:r w:rsidRPr="00D43E22">
        <w:rPr>
          <w:rFonts w:cs="Arial"/>
          <w:sz w:val="22"/>
          <w:szCs w:val="18"/>
        </w:rPr>
        <w:t>Příprava staveniště</w:t>
      </w:r>
    </w:p>
    <w:p w:rsidR="00D43E22" w:rsidRPr="00D43E22" w:rsidRDefault="00D43E22" w:rsidP="00D43E22">
      <w:pPr>
        <w:tabs>
          <w:tab w:val="decimal" w:pos="851"/>
          <w:tab w:val="decimal" w:pos="1134"/>
          <w:tab w:val="decimal" w:pos="1484"/>
          <w:tab w:val="left" w:pos="1701"/>
        </w:tabs>
        <w:spacing w:line="276" w:lineRule="auto"/>
        <w:ind w:left="720"/>
        <w:rPr>
          <w:rFonts w:cs="Arial"/>
          <w:sz w:val="22"/>
          <w:szCs w:val="18"/>
        </w:rPr>
      </w:pPr>
      <w:r w:rsidRPr="00D43E22">
        <w:rPr>
          <w:rFonts w:cs="Arial"/>
          <w:sz w:val="22"/>
          <w:szCs w:val="18"/>
        </w:rPr>
        <w:tab/>
      </w:r>
      <w:r w:rsidRPr="00D43E22">
        <w:rPr>
          <w:rFonts w:cs="Arial"/>
          <w:sz w:val="22"/>
          <w:szCs w:val="18"/>
        </w:rPr>
        <w:tab/>
        <w:t>4.</w:t>
      </w:r>
      <w:r w:rsidRPr="00D43E22">
        <w:rPr>
          <w:rFonts w:cs="Arial"/>
          <w:sz w:val="22"/>
          <w:szCs w:val="18"/>
        </w:rPr>
        <w:tab/>
        <w:t>2.</w:t>
      </w:r>
      <w:r w:rsidRPr="00D43E22">
        <w:rPr>
          <w:rFonts w:cs="Arial"/>
          <w:sz w:val="22"/>
          <w:szCs w:val="18"/>
        </w:rPr>
        <w:tab/>
        <w:t>Bourací práce</w:t>
      </w:r>
    </w:p>
    <w:p w:rsidR="00D43E22" w:rsidRPr="00D43E22" w:rsidRDefault="00D43E22" w:rsidP="00D43E22">
      <w:pPr>
        <w:tabs>
          <w:tab w:val="decimal" w:pos="851"/>
          <w:tab w:val="decimal" w:pos="1134"/>
          <w:tab w:val="decimal" w:pos="1484"/>
          <w:tab w:val="left" w:pos="1701"/>
        </w:tabs>
        <w:spacing w:line="276" w:lineRule="auto"/>
        <w:ind w:left="720"/>
        <w:rPr>
          <w:rFonts w:cs="Arial"/>
          <w:sz w:val="22"/>
          <w:szCs w:val="18"/>
        </w:rPr>
      </w:pPr>
      <w:r w:rsidRPr="00D43E22">
        <w:rPr>
          <w:rFonts w:cs="Arial"/>
          <w:sz w:val="22"/>
          <w:szCs w:val="18"/>
        </w:rPr>
        <w:tab/>
      </w:r>
      <w:r w:rsidRPr="00D43E22">
        <w:rPr>
          <w:rFonts w:cs="Arial"/>
          <w:sz w:val="22"/>
          <w:szCs w:val="18"/>
        </w:rPr>
        <w:tab/>
        <w:t>4.</w:t>
      </w:r>
      <w:r w:rsidRPr="00D43E22">
        <w:rPr>
          <w:rFonts w:cs="Arial"/>
          <w:sz w:val="22"/>
          <w:szCs w:val="18"/>
        </w:rPr>
        <w:tab/>
        <w:t>3.</w:t>
      </w:r>
      <w:r w:rsidRPr="00D43E22">
        <w:rPr>
          <w:rFonts w:cs="Arial"/>
          <w:sz w:val="22"/>
          <w:szCs w:val="18"/>
        </w:rPr>
        <w:tab/>
        <w:t>Stavebně - konstrukční řešení</w:t>
      </w:r>
    </w:p>
    <w:p w:rsidR="005F5EDE" w:rsidRPr="00D43E22" w:rsidRDefault="005F5EDE" w:rsidP="005F5EDE">
      <w:pPr>
        <w:tabs>
          <w:tab w:val="decimal" w:pos="851"/>
          <w:tab w:val="decimal" w:pos="1134"/>
          <w:tab w:val="decimal" w:pos="1484"/>
          <w:tab w:val="left" w:pos="1701"/>
        </w:tabs>
        <w:spacing w:line="276" w:lineRule="auto"/>
        <w:ind w:left="720"/>
        <w:rPr>
          <w:rFonts w:cs="Arial"/>
          <w:sz w:val="22"/>
          <w:szCs w:val="18"/>
        </w:rPr>
      </w:pPr>
      <w:r>
        <w:rPr>
          <w:rFonts w:cs="Arial"/>
          <w:sz w:val="22"/>
          <w:szCs w:val="18"/>
        </w:rPr>
        <w:tab/>
      </w:r>
      <w:r>
        <w:rPr>
          <w:rFonts w:cs="Arial"/>
          <w:sz w:val="22"/>
          <w:szCs w:val="18"/>
        </w:rPr>
        <w:tab/>
      </w:r>
      <w:r w:rsidRPr="00D43E22">
        <w:rPr>
          <w:rFonts w:cs="Arial"/>
          <w:sz w:val="22"/>
          <w:szCs w:val="18"/>
        </w:rPr>
        <w:t>4.</w:t>
      </w:r>
      <w:r w:rsidRPr="00D43E22">
        <w:rPr>
          <w:rFonts w:cs="Arial"/>
          <w:sz w:val="22"/>
          <w:szCs w:val="18"/>
        </w:rPr>
        <w:tab/>
      </w:r>
      <w:r>
        <w:rPr>
          <w:rFonts w:cs="Arial"/>
          <w:sz w:val="22"/>
          <w:szCs w:val="18"/>
        </w:rPr>
        <w:t>4</w:t>
      </w:r>
      <w:r w:rsidRPr="00D43E22">
        <w:rPr>
          <w:rFonts w:cs="Arial"/>
          <w:sz w:val="22"/>
          <w:szCs w:val="18"/>
        </w:rPr>
        <w:t>.</w:t>
      </w:r>
      <w:r w:rsidRPr="00D43E22">
        <w:rPr>
          <w:rFonts w:cs="Arial"/>
          <w:sz w:val="22"/>
          <w:szCs w:val="18"/>
        </w:rPr>
        <w:tab/>
      </w:r>
      <w:r>
        <w:rPr>
          <w:rFonts w:cs="Arial"/>
          <w:sz w:val="22"/>
          <w:szCs w:val="18"/>
        </w:rPr>
        <w:t>Nerezové konstrukce</w:t>
      </w:r>
    </w:p>
    <w:p w:rsidR="00D43E22" w:rsidRPr="00DF5102" w:rsidRDefault="00D43E22" w:rsidP="00D43E22">
      <w:pPr>
        <w:tabs>
          <w:tab w:val="decimal" w:pos="851"/>
          <w:tab w:val="decimal" w:pos="1134"/>
          <w:tab w:val="decimal" w:pos="1484"/>
          <w:tab w:val="left" w:pos="1701"/>
        </w:tabs>
        <w:spacing w:line="276" w:lineRule="auto"/>
        <w:ind w:left="720"/>
        <w:rPr>
          <w:rFonts w:cs="Arial"/>
        </w:rPr>
      </w:pPr>
    </w:p>
    <w:p w:rsidR="00D43E22" w:rsidRPr="00D51732" w:rsidRDefault="00D43E22" w:rsidP="00D43E22">
      <w:pPr>
        <w:tabs>
          <w:tab w:val="decimal" w:pos="851"/>
          <w:tab w:val="decimal" w:pos="1134"/>
          <w:tab w:val="decimal" w:pos="1484"/>
          <w:tab w:val="left" w:pos="1701"/>
        </w:tabs>
        <w:spacing w:line="276" w:lineRule="auto"/>
        <w:ind w:left="720"/>
        <w:rPr>
          <w:rFonts w:cs="Arial"/>
          <w:b/>
          <w:color w:val="FF0000"/>
        </w:rPr>
      </w:pPr>
      <w:r w:rsidRPr="00D51732">
        <w:rPr>
          <w:rFonts w:cs="Arial"/>
          <w:b/>
          <w:color w:val="FF0000"/>
        </w:rPr>
        <w:tab/>
      </w:r>
    </w:p>
    <w:p w:rsidR="00D43E22" w:rsidRPr="00D51732" w:rsidRDefault="00D43E22" w:rsidP="00D43E22">
      <w:pPr>
        <w:tabs>
          <w:tab w:val="decimal" w:pos="851"/>
          <w:tab w:val="decimal" w:pos="1134"/>
          <w:tab w:val="decimal" w:pos="1484"/>
          <w:tab w:val="left" w:pos="1701"/>
        </w:tabs>
        <w:rPr>
          <w:rFonts w:cs="Arial"/>
          <w:b/>
          <w:color w:val="FF0000"/>
        </w:rPr>
      </w:pPr>
    </w:p>
    <w:p w:rsidR="00127507" w:rsidRDefault="00D43E22" w:rsidP="00D43E22">
      <w:r>
        <w:br w:type="page"/>
      </w:r>
    </w:p>
    <w:p w:rsidR="00D43E22" w:rsidRPr="008E3581" w:rsidRDefault="008E3581" w:rsidP="00D43E22">
      <w:pPr>
        <w:pStyle w:val="Nadpis1"/>
        <w:spacing w:line="360" w:lineRule="auto"/>
        <w:rPr>
          <w:rFonts w:ascii="Arial Black" w:hAnsi="Arial Black"/>
          <w:sz w:val="28"/>
          <w:szCs w:val="24"/>
        </w:rPr>
      </w:pPr>
      <w:r w:rsidRPr="008E3581">
        <w:rPr>
          <w:rFonts w:ascii="Arial Black" w:hAnsi="Arial Black"/>
          <w:sz w:val="28"/>
          <w:szCs w:val="24"/>
        </w:rPr>
        <w:t xml:space="preserve">1. </w:t>
      </w:r>
      <w:r>
        <w:rPr>
          <w:rFonts w:ascii="Arial Black" w:hAnsi="Arial Black"/>
          <w:sz w:val="28"/>
          <w:szCs w:val="24"/>
        </w:rPr>
        <w:t>I</w:t>
      </w:r>
      <w:r w:rsidRPr="008E3581">
        <w:rPr>
          <w:rFonts w:ascii="Arial Black" w:hAnsi="Arial Black"/>
          <w:sz w:val="28"/>
          <w:szCs w:val="24"/>
        </w:rPr>
        <w:t>DENTIFIKAČNÍ ÚDAJE STAVBY</w:t>
      </w:r>
    </w:p>
    <w:p w:rsidR="00D43E22" w:rsidRDefault="00D43E22" w:rsidP="00D43E22">
      <w:pPr>
        <w:tabs>
          <w:tab w:val="left" w:pos="1985"/>
          <w:tab w:val="left" w:pos="2410"/>
        </w:tabs>
        <w:jc w:val="both"/>
        <w:rPr>
          <w:b/>
        </w:rPr>
      </w:pPr>
    </w:p>
    <w:p w:rsidR="00D43E22" w:rsidRDefault="00D43E22" w:rsidP="00D43E22">
      <w:pPr>
        <w:tabs>
          <w:tab w:val="left" w:pos="2127"/>
          <w:tab w:val="left" w:pos="2552"/>
        </w:tabs>
        <w:ind w:left="708" w:hanging="708"/>
        <w:jc w:val="both"/>
        <w:rPr>
          <w:b/>
        </w:rPr>
      </w:pPr>
      <w:r>
        <w:rPr>
          <w:sz w:val="20"/>
        </w:rPr>
        <w:t>Název stavby</w:t>
      </w:r>
      <w:r>
        <w:rPr>
          <w:sz w:val="20"/>
        </w:rPr>
        <w:tab/>
        <w:t>:</w:t>
      </w:r>
      <w:r>
        <w:rPr>
          <w:b/>
        </w:rPr>
        <w:tab/>
        <w:t xml:space="preserve">KB Varnsdorf - oprava dojezdu tobogánu  </w:t>
      </w:r>
    </w:p>
    <w:p w:rsidR="00D43E22" w:rsidRPr="001A31E9" w:rsidRDefault="00D43E22" w:rsidP="00D43E22">
      <w:pPr>
        <w:tabs>
          <w:tab w:val="left" w:pos="2127"/>
          <w:tab w:val="left" w:pos="2552"/>
        </w:tabs>
        <w:jc w:val="both"/>
        <w:rPr>
          <w:b/>
        </w:rPr>
      </w:pPr>
    </w:p>
    <w:p w:rsidR="00D43E22" w:rsidRDefault="00D43E22" w:rsidP="00D43E22">
      <w:pPr>
        <w:tabs>
          <w:tab w:val="left" w:pos="2127"/>
          <w:tab w:val="left" w:pos="2552"/>
        </w:tabs>
        <w:jc w:val="both"/>
      </w:pPr>
      <w:r>
        <w:rPr>
          <w:sz w:val="20"/>
        </w:rPr>
        <w:t>Místo stavby</w:t>
      </w:r>
      <w:r>
        <w:rPr>
          <w:sz w:val="20"/>
        </w:rPr>
        <w:tab/>
        <w:t>:</w:t>
      </w:r>
      <w:r>
        <w:tab/>
      </w:r>
      <w:r>
        <w:rPr>
          <w:b/>
        </w:rPr>
        <w:t>Varnsdorf, Edisonova a Západní</w:t>
      </w:r>
      <w:r w:rsidRPr="00A731FD">
        <w:rPr>
          <w:b/>
        </w:rPr>
        <w:t xml:space="preserve"> </w:t>
      </w:r>
      <w:r>
        <w:rPr>
          <w:b/>
        </w:rPr>
        <w:t>ulice</w:t>
      </w:r>
    </w:p>
    <w:p w:rsidR="00D43E22" w:rsidRPr="001A31E9" w:rsidRDefault="00D43E22" w:rsidP="00D43E22">
      <w:pPr>
        <w:tabs>
          <w:tab w:val="left" w:pos="2127"/>
          <w:tab w:val="left" w:pos="2552"/>
        </w:tabs>
        <w:jc w:val="both"/>
      </w:pPr>
    </w:p>
    <w:p w:rsidR="00D43E22" w:rsidRPr="00F329CE" w:rsidRDefault="00D43E22" w:rsidP="00D43E22">
      <w:pPr>
        <w:tabs>
          <w:tab w:val="left" w:pos="2127"/>
          <w:tab w:val="left" w:pos="2160"/>
          <w:tab w:val="left" w:pos="2520"/>
          <w:tab w:val="left" w:pos="2552"/>
        </w:tabs>
        <w:jc w:val="both"/>
        <w:rPr>
          <w:b/>
          <w:highlight w:val="yellow"/>
        </w:rPr>
      </w:pPr>
      <w:r w:rsidRPr="008B11C6">
        <w:rPr>
          <w:sz w:val="20"/>
        </w:rPr>
        <w:t>Katastrální území</w:t>
      </w:r>
      <w:r w:rsidRPr="008B11C6">
        <w:rPr>
          <w:sz w:val="20"/>
        </w:rPr>
        <w:tab/>
        <w:t>:</w:t>
      </w:r>
      <w:r w:rsidRPr="008B11C6">
        <w:rPr>
          <w:b/>
        </w:rPr>
        <w:tab/>
      </w:r>
      <w:r w:rsidRPr="003374DF">
        <w:rPr>
          <w:b/>
        </w:rPr>
        <w:t>776971</w:t>
      </w:r>
      <w:r w:rsidRPr="00A756BF">
        <w:rPr>
          <w:b/>
        </w:rPr>
        <w:t xml:space="preserve"> Varnsdorf</w:t>
      </w:r>
    </w:p>
    <w:p w:rsidR="00D43E22" w:rsidRPr="00B2177A" w:rsidRDefault="00D43E22" w:rsidP="00D43E22">
      <w:pPr>
        <w:tabs>
          <w:tab w:val="left" w:pos="2127"/>
          <w:tab w:val="left" w:pos="2160"/>
          <w:tab w:val="left" w:pos="2520"/>
          <w:tab w:val="left" w:pos="2552"/>
        </w:tabs>
        <w:jc w:val="both"/>
        <w:rPr>
          <w:b/>
          <w:highlight w:val="yellow"/>
        </w:rPr>
      </w:pPr>
    </w:p>
    <w:p w:rsidR="00D43E22" w:rsidRDefault="00D43E22" w:rsidP="00D43E22">
      <w:pPr>
        <w:tabs>
          <w:tab w:val="left" w:pos="2127"/>
          <w:tab w:val="left" w:pos="2160"/>
          <w:tab w:val="left" w:pos="2520"/>
          <w:tab w:val="left" w:pos="2552"/>
        </w:tabs>
        <w:rPr>
          <w:rFonts w:cs="Arial"/>
          <w:b/>
        </w:rPr>
      </w:pPr>
      <w:r w:rsidRPr="008B11C6">
        <w:rPr>
          <w:sz w:val="20"/>
        </w:rPr>
        <w:t>Katastr. čís. pozemků</w:t>
      </w:r>
      <w:r w:rsidRPr="008B11C6">
        <w:rPr>
          <w:sz w:val="20"/>
        </w:rPr>
        <w:tab/>
        <w:t>:</w:t>
      </w:r>
      <w:r w:rsidRPr="008B11C6">
        <w:rPr>
          <w:sz w:val="20"/>
        </w:rPr>
        <w:tab/>
      </w:r>
      <w:r w:rsidRPr="003D4836">
        <w:rPr>
          <w:rFonts w:cs="Arial"/>
          <w:b/>
        </w:rPr>
        <w:t>2692/130;</w:t>
      </w:r>
      <w:r>
        <w:rPr>
          <w:rFonts w:cs="Arial"/>
          <w:b/>
        </w:rPr>
        <w:t xml:space="preserve"> </w:t>
      </w:r>
      <w:r w:rsidRPr="003D4836">
        <w:rPr>
          <w:rFonts w:cs="Arial"/>
          <w:b/>
        </w:rPr>
        <w:t xml:space="preserve">2731/2 </w:t>
      </w:r>
      <w:r>
        <w:rPr>
          <w:rFonts w:cs="Arial"/>
          <w:b/>
        </w:rPr>
        <w:t>-</w:t>
      </w:r>
      <w:r w:rsidRPr="003D4836">
        <w:rPr>
          <w:rFonts w:cs="Arial"/>
          <w:b/>
        </w:rPr>
        <w:t xml:space="preserve"> areál</w:t>
      </w:r>
    </w:p>
    <w:p w:rsidR="00D43E22" w:rsidRPr="00B2177A" w:rsidRDefault="00D43E22" w:rsidP="00D43E22">
      <w:pPr>
        <w:tabs>
          <w:tab w:val="left" w:pos="2127"/>
          <w:tab w:val="left" w:pos="2160"/>
          <w:tab w:val="left" w:pos="2520"/>
          <w:tab w:val="left" w:pos="2552"/>
        </w:tabs>
      </w:pPr>
      <w:r>
        <w:rPr>
          <w:rFonts w:cs="Arial"/>
          <w:b/>
        </w:rPr>
        <w:tab/>
      </w:r>
      <w:r>
        <w:rPr>
          <w:rFonts w:cs="Arial"/>
          <w:b/>
        </w:rPr>
        <w:tab/>
      </w:r>
      <w:r>
        <w:rPr>
          <w:rFonts w:cs="Arial"/>
          <w:b/>
        </w:rPr>
        <w:tab/>
      </w:r>
    </w:p>
    <w:p w:rsidR="00D43E22" w:rsidRPr="00F329CE" w:rsidRDefault="00D43E22" w:rsidP="00D43E22">
      <w:pPr>
        <w:tabs>
          <w:tab w:val="left" w:pos="2127"/>
          <w:tab w:val="left" w:pos="2160"/>
          <w:tab w:val="left" w:pos="2520"/>
          <w:tab w:val="left" w:pos="2552"/>
        </w:tabs>
        <w:jc w:val="both"/>
        <w:rPr>
          <w:b/>
          <w:highlight w:val="yellow"/>
        </w:rPr>
      </w:pPr>
      <w:r w:rsidRPr="008B11C6">
        <w:rPr>
          <w:sz w:val="20"/>
        </w:rPr>
        <w:t>Obec</w:t>
      </w:r>
      <w:r w:rsidRPr="008B11C6">
        <w:rPr>
          <w:sz w:val="20"/>
        </w:rPr>
        <w:tab/>
        <w:t>:</w:t>
      </w:r>
      <w:r w:rsidRPr="008B11C6">
        <w:rPr>
          <w:sz w:val="20"/>
        </w:rPr>
        <w:tab/>
      </w:r>
      <w:r>
        <w:rPr>
          <w:b/>
        </w:rPr>
        <w:t>Varnsdorf</w:t>
      </w:r>
    </w:p>
    <w:p w:rsidR="00D43E22" w:rsidRPr="00B2177A" w:rsidRDefault="00D43E22" w:rsidP="00D43E22">
      <w:pPr>
        <w:tabs>
          <w:tab w:val="left" w:pos="2127"/>
          <w:tab w:val="left" w:pos="2160"/>
          <w:tab w:val="left" w:pos="2520"/>
          <w:tab w:val="left" w:pos="2552"/>
        </w:tabs>
        <w:jc w:val="both"/>
        <w:rPr>
          <w:highlight w:val="yellow"/>
        </w:rPr>
      </w:pPr>
    </w:p>
    <w:p w:rsidR="00D43E22" w:rsidRPr="00F329CE" w:rsidRDefault="00D43E22" w:rsidP="00D43E22">
      <w:pPr>
        <w:tabs>
          <w:tab w:val="left" w:pos="2127"/>
          <w:tab w:val="left" w:pos="2160"/>
          <w:tab w:val="left" w:pos="2520"/>
          <w:tab w:val="left" w:pos="2552"/>
        </w:tabs>
        <w:jc w:val="both"/>
        <w:rPr>
          <w:b/>
          <w:highlight w:val="yellow"/>
        </w:rPr>
      </w:pPr>
      <w:r w:rsidRPr="008B11C6">
        <w:rPr>
          <w:sz w:val="20"/>
        </w:rPr>
        <w:t>Kraj</w:t>
      </w:r>
      <w:r w:rsidRPr="008B11C6">
        <w:rPr>
          <w:sz w:val="20"/>
        </w:rPr>
        <w:tab/>
        <w:t>:</w:t>
      </w:r>
      <w:r w:rsidRPr="008B11C6">
        <w:rPr>
          <w:sz w:val="20"/>
        </w:rPr>
        <w:tab/>
      </w:r>
      <w:r w:rsidRPr="00B2177A">
        <w:rPr>
          <w:b/>
        </w:rPr>
        <w:t>Ústecký</w:t>
      </w:r>
    </w:p>
    <w:p w:rsidR="00D43E22" w:rsidRPr="00F329CE" w:rsidRDefault="00D43E22" w:rsidP="00D43E22">
      <w:pPr>
        <w:tabs>
          <w:tab w:val="left" w:pos="2127"/>
          <w:tab w:val="left" w:pos="2160"/>
          <w:tab w:val="left" w:pos="2520"/>
          <w:tab w:val="left" w:pos="2552"/>
        </w:tabs>
        <w:jc w:val="both"/>
        <w:rPr>
          <w:b/>
          <w:sz w:val="16"/>
          <w:highlight w:val="yellow"/>
        </w:rPr>
      </w:pPr>
    </w:p>
    <w:p w:rsidR="00D43E22" w:rsidRPr="008B11C6" w:rsidRDefault="00D43E22" w:rsidP="00D43E22">
      <w:pPr>
        <w:tabs>
          <w:tab w:val="left" w:pos="2127"/>
          <w:tab w:val="left" w:pos="2160"/>
          <w:tab w:val="left" w:pos="2520"/>
          <w:tab w:val="left" w:pos="2552"/>
        </w:tabs>
        <w:jc w:val="both"/>
        <w:rPr>
          <w:b/>
        </w:rPr>
      </w:pPr>
      <w:r w:rsidRPr="008B11C6">
        <w:rPr>
          <w:sz w:val="20"/>
        </w:rPr>
        <w:t>Druh stavby</w:t>
      </w:r>
      <w:r w:rsidRPr="008B11C6">
        <w:rPr>
          <w:sz w:val="20"/>
        </w:rPr>
        <w:tab/>
        <w:t>:</w:t>
      </w:r>
      <w:r w:rsidRPr="008B11C6">
        <w:tab/>
      </w:r>
      <w:r w:rsidRPr="001E1551">
        <w:rPr>
          <w:b/>
          <w:bCs/>
        </w:rPr>
        <w:t>oprava -</w:t>
      </w:r>
      <w:r>
        <w:t xml:space="preserve"> </w:t>
      </w:r>
      <w:r w:rsidRPr="00B708D2">
        <w:rPr>
          <w:b/>
          <w:bCs/>
        </w:rPr>
        <w:t>udržovací práce</w:t>
      </w:r>
    </w:p>
    <w:p w:rsidR="00D43E22" w:rsidRPr="00B2177A" w:rsidRDefault="00D43E22" w:rsidP="00D43E22">
      <w:pPr>
        <w:tabs>
          <w:tab w:val="left" w:pos="2127"/>
          <w:tab w:val="left" w:pos="2160"/>
          <w:tab w:val="left" w:pos="2520"/>
          <w:tab w:val="left" w:pos="2552"/>
        </w:tabs>
        <w:jc w:val="both"/>
        <w:rPr>
          <w:b/>
        </w:rPr>
      </w:pPr>
    </w:p>
    <w:p w:rsidR="00D43E22" w:rsidRPr="008B11C6" w:rsidRDefault="00D43E22" w:rsidP="00D43E22">
      <w:pPr>
        <w:tabs>
          <w:tab w:val="left" w:pos="2127"/>
          <w:tab w:val="left" w:pos="2160"/>
          <w:tab w:val="left" w:pos="2520"/>
          <w:tab w:val="left" w:pos="2552"/>
        </w:tabs>
        <w:jc w:val="both"/>
        <w:rPr>
          <w:b/>
        </w:rPr>
      </w:pPr>
      <w:r w:rsidRPr="008B11C6">
        <w:rPr>
          <w:sz w:val="20"/>
        </w:rPr>
        <w:t>Účel stavby</w:t>
      </w:r>
      <w:r w:rsidRPr="008B11C6">
        <w:rPr>
          <w:sz w:val="20"/>
        </w:rPr>
        <w:tab/>
        <w:t>:</w:t>
      </w:r>
      <w:r w:rsidRPr="008B11C6">
        <w:tab/>
      </w:r>
      <w:r w:rsidRPr="008B11C6">
        <w:rPr>
          <w:b/>
        </w:rPr>
        <w:t>občanská vybavenost - rekreace a sport</w:t>
      </w:r>
    </w:p>
    <w:p w:rsidR="00D43E22" w:rsidRPr="00470D5C" w:rsidRDefault="00D43E22" w:rsidP="00D43E22">
      <w:pPr>
        <w:tabs>
          <w:tab w:val="left" w:pos="2410"/>
          <w:tab w:val="left" w:pos="2835"/>
        </w:tabs>
      </w:pPr>
    </w:p>
    <w:p w:rsidR="00D43E22" w:rsidRPr="00A756BF" w:rsidRDefault="00D43E22" w:rsidP="00D43E22">
      <w:pPr>
        <w:tabs>
          <w:tab w:val="left" w:pos="2160"/>
          <w:tab w:val="left" w:pos="2520"/>
        </w:tabs>
        <w:rPr>
          <w:b/>
          <w:color w:val="000000"/>
        </w:rPr>
      </w:pPr>
      <w:r w:rsidRPr="002A04D7">
        <w:rPr>
          <w:sz w:val="20"/>
        </w:rPr>
        <w:t>Vlastník pozemků</w:t>
      </w:r>
      <w:r w:rsidRPr="00A756BF">
        <w:rPr>
          <w:sz w:val="20"/>
        </w:rPr>
        <w:tab/>
        <w:t>:</w:t>
      </w:r>
      <w:r w:rsidRPr="00A756BF">
        <w:tab/>
      </w:r>
      <w:r w:rsidRPr="00A756BF">
        <w:rPr>
          <w:b/>
          <w:color w:val="000000"/>
        </w:rPr>
        <w:t>Město Varnsdorf</w:t>
      </w:r>
    </w:p>
    <w:p w:rsidR="00D43E22" w:rsidRPr="00A756BF" w:rsidRDefault="00D43E22" w:rsidP="00D43E22">
      <w:pPr>
        <w:tabs>
          <w:tab w:val="left" w:pos="2160"/>
          <w:tab w:val="left" w:pos="2520"/>
        </w:tabs>
        <w:rPr>
          <w:b/>
          <w:bCs/>
        </w:rPr>
      </w:pPr>
      <w:r w:rsidRPr="00A756BF">
        <w:rPr>
          <w:b/>
          <w:color w:val="000000"/>
        </w:rPr>
        <w:tab/>
      </w:r>
      <w:r w:rsidRPr="00A756BF">
        <w:rPr>
          <w:b/>
          <w:color w:val="000000"/>
        </w:rPr>
        <w:tab/>
      </w:r>
      <w:r w:rsidRPr="00A756BF">
        <w:rPr>
          <w:b/>
          <w:bCs/>
        </w:rPr>
        <w:t>Nám. E. Beneše 470, 407 47 Varnsdorf</w:t>
      </w:r>
    </w:p>
    <w:p w:rsidR="00D43E22" w:rsidRPr="00A756BF" w:rsidRDefault="00D43E22" w:rsidP="00D43E22">
      <w:pPr>
        <w:tabs>
          <w:tab w:val="left" w:pos="2160"/>
          <w:tab w:val="left" w:pos="2520"/>
        </w:tabs>
        <w:rPr>
          <w:b/>
          <w:color w:val="000000"/>
        </w:rPr>
      </w:pPr>
      <w:r w:rsidRPr="00A756BF">
        <w:rPr>
          <w:b/>
          <w:bCs/>
        </w:rPr>
        <w:tab/>
      </w:r>
      <w:r w:rsidRPr="00A756BF">
        <w:rPr>
          <w:b/>
          <w:bCs/>
        </w:rPr>
        <w:tab/>
        <w:t>IČO  00261718</w:t>
      </w:r>
    </w:p>
    <w:p w:rsidR="00D43E22" w:rsidRPr="002A04D7" w:rsidRDefault="00D43E22" w:rsidP="00D43E22">
      <w:pPr>
        <w:tabs>
          <w:tab w:val="left" w:pos="2160"/>
          <w:tab w:val="left" w:pos="2520"/>
        </w:tabs>
      </w:pPr>
    </w:p>
    <w:p w:rsidR="00D43E22" w:rsidRPr="00A756BF" w:rsidRDefault="00D43E22" w:rsidP="00D43E22">
      <w:pPr>
        <w:tabs>
          <w:tab w:val="left" w:pos="2160"/>
          <w:tab w:val="left" w:pos="2520"/>
        </w:tabs>
        <w:rPr>
          <w:b/>
          <w:color w:val="000000"/>
        </w:rPr>
      </w:pPr>
      <w:r w:rsidRPr="002A04D7">
        <w:rPr>
          <w:sz w:val="20"/>
        </w:rPr>
        <w:t>Vlastník staveb</w:t>
      </w:r>
      <w:r w:rsidRPr="002A04D7">
        <w:rPr>
          <w:sz w:val="20"/>
        </w:rPr>
        <w:tab/>
        <w:t>:</w:t>
      </w:r>
      <w:r w:rsidRPr="002A04D7">
        <w:tab/>
      </w:r>
      <w:r w:rsidRPr="00A756BF">
        <w:rPr>
          <w:b/>
          <w:color w:val="000000"/>
        </w:rPr>
        <w:t>Město Varnsdorf</w:t>
      </w:r>
    </w:p>
    <w:p w:rsidR="00D43E22" w:rsidRPr="00A756BF" w:rsidRDefault="00D43E22" w:rsidP="00D43E22">
      <w:pPr>
        <w:tabs>
          <w:tab w:val="left" w:pos="2160"/>
          <w:tab w:val="left" w:pos="2520"/>
        </w:tabs>
        <w:rPr>
          <w:b/>
          <w:bCs/>
        </w:rPr>
      </w:pPr>
      <w:r w:rsidRPr="00A756BF">
        <w:rPr>
          <w:b/>
          <w:color w:val="000000"/>
        </w:rPr>
        <w:tab/>
      </w:r>
      <w:r w:rsidRPr="00A756BF">
        <w:rPr>
          <w:b/>
          <w:color w:val="000000"/>
        </w:rPr>
        <w:tab/>
      </w:r>
      <w:r w:rsidRPr="00A756BF">
        <w:rPr>
          <w:b/>
          <w:bCs/>
        </w:rPr>
        <w:t>Nám. E. Beneše 470, 407 47 Varnsdorf</w:t>
      </w:r>
    </w:p>
    <w:p w:rsidR="00D43E22" w:rsidRPr="00A756BF" w:rsidRDefault="00D43E22" w:rsidP="00D43E22">
      <w:pPr>
        <w:tabs>
          <w:tab w:val="left" w:pos="2160"/>
          <w:tab w:val="left" w:pos="2520"/>
        </w:tabs>
        <w:rPr>
          <w:b/>
          <w:color w:val="000000"/>
        </w:rPr>
      </w:pPr>
      <w:r w:rsidRPr="00A756BF">
        <w:rPr>
          <w:b/>
          <w:bCs/>
        </w:rPr>
        <w:tab/>
      </w:r>
      <w:r w:rsidRPr="00A756BF">
        <w:rPr>
          <w:b/>
          <w:bCs/>
        </w:rPr>
        <w:tab/>
        <w:t>IČO  00261718</w:t>
      </w:r>
    </w:p>
    <w:p w:rsidR="00D43E22" w:rsidRPr="002A04D7" w:rsidRDefault="00D43E22" w:rsidP="00D43E22">
      <w:pPr>
        <w:tabs>
          <w:tab w:val="left" w:pos="2160"/>
          <w:tab w:val="left" w:pos="2520"/>
        </w:tabs>
      </w:pPr>
    </w:p>
    <w:p w:rsidR="00D43E22" w:rsidRPr="00A756BF" w:rsidRDefault="00D43E22" w:rsidP="00D43E22">
      <w:pPr>
        <w:tabs>
          <w:tab w:val="left" w:pos="2160"/>
          <w:tab w:val="left" w:pos="2520"/>
        </w:tabs>
        <w:rPr>
          <w:b/>
          <w:color w:val="000000"/>
        </w:rPr>
      </w:pPr>
      <w:r w:rsidRPr="002A04D7">
        <w:rPr>
          <w:sz w:val="20"/>
        </w:rPr>
        <w:t>Investor</w:t>
      </w:r>
      <w:r w:rsidRPr="002A04D7">
        <w:rPr>
          <w:sz w:val="20"/>
        </w:rPr>
        <w:tab/>
        <w:t>:</w:t>
      </w:r>
      <w:r w:rsidRPr="002A04D7">
        <w:tab/>
      </w:r>
      <w:r w:rsidRPr="00A756BF">
        <w:rPr>
          <w:b/>
          <w:color w:val="000000"/>
        </w:rPr>
        <w:t>Město Varnsdorf</w:t>
      </w:r>
    </w:p>
    <w:p w:rsidR="00D43E22" w:rsidRPr="00A756BF" w:rsidRDefault="00D43E22" w:rsidP="00D43E22">
      <w:pPr>
        <w:tabs>
          <w:tab w:val="left" w:pos="2160"/>
          <w:tab w:val="left" w:pos="2520"/>
        </w:tabs>
        <w:rPr>
          <w:b/>
          <w:bCs/>
        </w:rPr>
      </w:pPr>
      <w:r w:rsidRPr="00A756BF">
        <w:rPr>
          <w:b/>
          <w:color w:val="000000"/>
        </w:rPr>
        <w:tab/>
      </w:r>
      <w:r w:rsidRPr="00A756BF">
        <w:rPr>
          <w:b/>
          <w:color w:val="000000"/>
        </w:rPr>
        <w:tab/>
      </w:r>
      <w:r w:rsidRPr="00A756BF">
        <w:rPr>
          <w:b/>
          <w:bCs/>
        </w:rPr>
        <w:t>Nám. E. Beneše 470, 407 47 Varnsdorf</w:t>
      </w:r>
    </w:p>
    <w:p w:rsidR="00D43E22" w:rsidRPr="00A756BF" w:rsidRDefault="00D43E22" w:rsidP="00D43E22">
      <w:pPr>
        <w:tabs>
          <w:tab w:val="left" w:pos="2160"/>
          <w:tab w:val="left" w:pos="2520"/>
        </w:tabs>
        <w:rPr>
          <w:b/>
          <w:color w:val="000000"/>
        </w:rPr>
      </w:pPr>
      <w:r w:rsidRPr="00A756BF">
        <w:rPr>
          <w:b/>
          <w:bCs/>
        </w:rPr>
        <w:tab/>
      </w:r>
      <w:r w:rsidRPr="00A756BF">
        <w:rPr>
          <w:b/>
          <w:bCs/>
        </w:rPr>
        <w:tab/>
        <w:t>IČO  00261718</w:t>
      </w:r>
    </w:p>
    <w:p w:rsidR="00D43E22" w:rsidRPr="002A04D7" w:rsidRDefault="00D43E22" w:rsidP="00D43E22">
      <w:pPr>
        <w:tabs>
          <w:tab w:val="left" w:pos="2127"/>
          <w:tab w:val="left" w:pos="2160"/>
          <w:tab w:val="left" w:pos="2520"/>
          <w:tab w:val="left" w:pos="2552"/>
        </w:tabs>
        <w:jc w:val="both"/>
        <w:rPr>
          <w:szCs w:val="16"/>
          <w:highlight w:val="yellow"/>
        </w:rPr>
      </w:pPr>
    </w:p>
    <w:p w:rsidR="00D43E22" w:rsidRDefault="00D43E22" w:rsidP="00D43E22">
      <w:pPr>
        <w:tabs>
          <w:tab w:val="left" w:pos="2127"/>
          <w:tab w:val="left" w:pos="2160"/>
          <w:tab w:val="left" w:pos="2520"/>
          <w:tab w:val="left" w:pos="2552"/>
        </w:tabs>
        <w:jc w:val="both"/>
        <w:rPr>
          <w:b/>
        </w:rPr>
      </w:pPr>
      <w:r w:rsidRPr="008B11C6">
        <w:rPr>
          <w:sz w:val="20"/>
        </w:rPr>
        <w:t>Stupeň dokumentace</w:t>
      </w:r>
      <w:r w:rsidRPr="008B11C6">
        <w:rPr>
          <w:sz w:val="20"/>
        </w:rPr>
        <w:tab/>
        <w:t>:</w:t>
      </w:r>
      <w:r w:rsidRPr="008B11C6">
        <w:tab/>
      </w:r>
      <w:r w:rsidRPr="00B708D2">
        <w:rPr>
          <w:b/>
          <w:bCs/>
        </w:rPr>
        <w:t>JPD</w:t>
      </w:r>
      <w:r>
        <w:rPr>
          <w:b/>
          <w:bCs/>
        </w:rPr>
        <w:t xml:space="preserve"> - </w:t>
      </w:r>
      <w:r>
        <w:rPr>
          <w:b/>
        </w:rPr>
        <w:t>jednostupňová projektová d</w:t>
      </w:r>
      <w:r w:rsidRPr="008B11C6">
        <w:rPr>
          <w:b/>
        </w:rPr>
        <w:t>okumentace</w:t>
      </w:r>
    </w:p>
    <w:p w:rsidR="00D43E22" w:rsidRPr="002A04D7" w:rsidRDefault="00D43E22" w:rsidP="00D43E22">
      <w:pPr>
        <w:tabs>
          <w:tab w:val="left" w:pos="2127"/>
          <w:tab w:val="left" w:pos="2160"/>
          <w:tab w:val="left" w:pos="2520"/>
          <w:tab w:val="left" w:pos="2552"/>
        </w:tabs>
        <w:jc w:val="both"/>
      </w:pPr>
    </w:p>
    <w:p w:rsidR="00D43E22" w:rsidRPr="008B11C6" w:rsidRDefault="00D43E22" w:rsidP="00D43E22">
      <w:pPr>
        <w:tabs>
          <w:tab w:val="left" w:pos="2127"/>
          <w:tab w:val="left" w:pos="2160"/>
          <w:tab w:val="left" w:pos="2520"/>
          <w:tab w:val="left" w:pos="2552"/>
        </w:tabs>
        <w:jc w:val="both"/>
        <w:rPr>
          <w:b/>
        </w:rPr>
      </w:pPr>
      <w:r w:rsidRPr="008B11C6">
        <w:rPr>
          <w:sz w:val="20"/>
        </w:rPr>
        <w:t>Projektant</w:t>
      </w:r>
      <w:r w:rsidRPr="008B11C6">
        <w:rPr>
          <w:sz w:val="20"/>
        </w:rPr>
        <w:tab/>
        <w:t>:</w:t>
      </w:r>
      <w:r w:rsidRPr="008B11C6">
        <w:tab/>
      </w:r>
      <w:r w:rsidRPr="008B11C6">
        <w:rPr>
          <w:b/>
        </w:rPr>
        <w:t>h - projekt s.r.o.</w:t>
      </w:r>
    </w:p>
    <w:p w:rsidR="00D43E22" w:rsidRDefault="00D43E22" w:rsidP="00D43E22">
      <w:pPr>
        <w:tabs>
          <w:tab w:val="left" w:pos="2127"/>
          <w:tab w:val="left" w:pos="2160"/>
          <w:tab w:val="left" w:pos="2520"/>
          <w:tab w:val="left" w:pos="2552"/>
        </w:tabs>
        <w:jc w:val="both"/>
        <w:rPr>
          <w:b/>
        </w:rPr>
      </w:pPr>
      <w:r w:rsidRPr="008B11C6">
        <w:tab/>
      </w:r>
      <w:r>
        <w:tab/>
      </w:r>
      <w:r w:rsidRPr="008B11C6">
        <w:rPr>
          <w:b/>
          <w:sz w:val="20"/>
        </w:rPr>
        <w:tab/>
      </w:r>
      <w:r w:rsidRPr="00B708D2">
        <w:rPr>
          <w:b/>
        </w:rPr>
        <w:t xml:space="preserve">Korunní </w:t>
      </w:r>
      <w:r w:rsidRPr="008B11C6">
        <w:rPr>
          <w:b/>
        </w:rPr>
        <w:t>9</w:t>
      </w:r>
      <w:r>
        <w:rPr>
          <w:b/>
        </w:rPr>
        <w:t>68</w:t>
      </w:r>
      <w:r w:rsidRPr="008B11C6">
        <w:rPr>
          <w:b/>
        </w:rPr>
        <w:t>/</w:t>
      </w:r>
      <w:r>
        <w:rPr>
          <w:b/>
        </w:rPr>
        <w:t>31</w:t>
      </w:r>
      <w:r w:rsidRPr="008B11C6">
        <w:rPr>
          <w:b/>
        </w:rPr>
        <w:t xml:space="preserve">, </w:t>
      </w:r>
      <w:r>
        <w:rPr>
          <w:b/>
        </w:rPr>
        <w:t>120</w:t>
      </w:r>
      <w:r w:rsidRPr="008B11C6">
        <w:rPr>
          <w:b/>
        </w:rPr>
        <w:t xml:space="preserve"> 00 Praha </w:t>
      </w:r>
      <w:r>
        <w:rPr>
          <w:b/>
        </w:rPr>
        <w:t>2</w:t>
      </w:r>
    </w:p>
    <w:p w:rsidR="00D43E22" w:rsidRPr="008B11C6" w:rsidRDefault="00D43E22" w:rsidP="00D43E22">
      <w:pPr>
        <w:tabs>
          <w:tab w:val="left" w:pos="2127"/>
          <w:tab w:val="left" w:pos="2160"/>
          <w:tab w:val="left" w:pos="2520"/>
          <w:tab w:val="left" w:pos="2552"/>
        </w:tabs>
        <w:jc w:val="both"/>
      </w:pPr>
      <w:r>
        <w:rPr>
          <w:b/>
        </w:rPr>
        <w:tab/>
      </w:r>
      <w:r>
        <w:rPr>
          <w:b/>
        </w:rPr>
        <w:tab/>
      </w:r>
      <w:r>
        <w:rPr>
          <w:b/>
        </w:rPr>
        <w:tab/>
        <w:t>IČ 60468653</w:t>
      </w:r>
    </w:p>
    <w:p w:rsidR="00D43E22" w:rsidRPr="001A31E9" w:rsidRDefault="00D43E22" w:rsidP="00D43E22">
      <w:pPr>
        <w:tabs>
          <w:tab w:val="left" w:pos="2127"/>
          <w:tab w:val="left" w:pos="2552"/>
        </w:tabs>
      </w:pPr>
    </w:p>
    <w:p w:rsidR="00D43E22" w:rsidRDefault="00D43E22" w:rsidP="00D43E22">
      <w:pPr>
        <w:tabs>
          <w:tab w:val="left" w:pos="2127"/>
          <w:tab w:val="left" w:pos="2552"/>
        </w:tabs>
        <w:spacing w:line="360" w:lineRule="auto"/>
        <w:rPr>
          <w:sz w:val="20"/>
        </w:rPr>
      </w:pPr>
      <w:r>
        <w:rPr>
          <w:sz w:val="20"/>
        </w:rPr>
        <w:t>Datum</w:t>
      </w:r>
      <w:r>
        <w:rPr>
          <w:sz w:val="20"/>
        </w:rPr>
        <w:tab/>
        <w:t>:</w:t>
      </w:r>
      <w:r>
        <w:rPr>
          <w:sz w:val="20"/>
        </w:rPr>
        <w:tab/>
      </w:r>
      <w:r>
        <w:rPr>
          <w:b/>
        </w:rPr>
        <w:t>prosinec 2019</w:t>
      </w:r>
      <w:r>
        <w:rPr>
          <w:sz w:val="20"/>
        </w:rPr>
        <w:tab/>
      </w:r>
      <w:r>
        <w:rPr>
          <w:sz w:val="20"/>
        </w:rPr>
        <w:tab/>
      </w:r>
    </w:p>
    <w:p w:rsidR="00D43E22" w:rsidRDefault="00D43E22" w:rsidP="00D43E22">
      <w:pPr>
        <w:tabs>
          <w:tab w:val="left" w:pos="2127"/>
          <w:tab w:val="left" w:pos="2552"/>
        </w:tabs>
        <w:spacing w:line="360" w:lineRule="auto"/>
      </w:pPr>
    </w:p>
    <w:p w:rsidR="00D43E22" w:rsidRPr="008E3581" w:rsidRDefault="00D43E22" w:rsidP="00D43E22">
      <w:pPr>
        <w:pStyle w:val="Nadpis1"/>
        <w:rPr>
          <w:rFonts w:ascii="Arial Black" w:hAnsi="Arial Black"/>
          <w:sz w:val="28"/>
          <w:szCs w:val="24"/>
        </w:rPr>
      </w:pPr>
      <w:r>
        <w:br w:type="page"/>
      </w:r>
      <w:r w:rsidRPr="008E3581">
        <w:rPr>
          <w:rFonts w:ascii="Arial Black" w:hAnsi="Arial Black"/>
          <w:sz w:val="28"/>
          <w:szCs w:val="24"/>
        </w:rPr>
        <w:t xml:space="preserve">2. ZÁKLADNÍ ÚDAJE O STAVBĚ </w:t>
      </w:r>
    </w:p>
    <w:p w:rsidR="00D43E22" w:rsidRDefault="00D43E22" w:rsidP="00D43E22">
      <w:pPr>
        <w:pStyle w:val="Nadpis1"/>
        <w:rPr>
          <w:b w:val="0"/>
          <w:sz w:val="24"/>
        </w:rPr>
      </w:pPr>
    </w:p>
    <w:p w:rsidR="00D43E22" w:rsidRPr="001F4B73" w:rsidRDefault="00D43E22" w:rsidP="00D43E22">
      <w:pPr>
        <w:tabs>
          <w:tab w:val="left" w:pos="426"/>
        </w:tabs>
        <w:spacing w:line="360" w:lineRule="auto"/>
        <w:jc w:val="both"/>
        <w:rPr>
          <w:rFonts w:ascii="Arial Black" w:hAnsi="Arial Black"/>
        </w:rPr>
      </w:pPr>
      <w:r w:rsidRPr="001F4B73">
        <w:rPr>
          <w:rFonts w:ascii="Arial Black" w:hAnsi="Arial Black"/>
        </w:rPr>
        <w:t>2. 1. ÚČEL STAVBY</w:t>
      </w:r>
    </w:p>
    <w:p w:rsidR="00D43E22" w:rsidRPr="00D57F2E" w:rsidRDefault="00D43E22" w:rsidP="00D43E22">
      <w:pPr>
        <w:jc w:val="both"/>
        <w:rPr>
          <w:sz w:val="22"/>
          <w:szCs w:val="18"/>
        </w:rPr>
      </w:pPr>
      <w:r w:rsidRPr="00D57F2E">
        <w:rPr>
          <w:sz w:val="22"/>
          <w:szCs w:val="18"/>
        </w:rPr>
        <w:t xml:space="preserve">Předmětem této dokumentace je výměna stávající laminátové dojezdové vany tobogánu za novou nerezovou dojezdovou vanu v objektu stávajícího plaveckého bazénu ve Varnsdorfu. </w:t>
      </w:r>
    </w:p>
    <w:p w:rsidR="00D43E22" w:rsidRPr="00D57F2E" w:rsidRDefault="00D43E22" w:rsidP="00D43E22">
      <w:pPr>
        <w:jc w:val="both"/>
        <w:rPr>
          <w:sz w:val="14"/>
          <w:szCs w:val="10"/>
        </w:rPr>
      </w:pPr>
    </w:p>
    <w:p w:rsidR="00D43E22" w:rsidRPr="00D57F2E" w:rsidRDefault="00D43E22" w:rsidP="00D43E22">
      <w:pPr>
        <w:jc w:val="both"/>
        <w:rPr>
          <w:rFonts w:cs="Arial"/>
          <w:sz w:val="22"/>
          <w:szCs w:val="18"/>
        </w:rPr>
      </w:pPr>
      <w:r w:rsidRPr="00D57F2E">
        <w:rPr>
          <w:rFonts w:cs="Arial"/>
          <w:sz w:val="22"/>
          <w:szCs w:val="18"/>
        </w:rPr>
        <w:t xml:space="preserve">Původní objekt krytého plaveckého bazénu s bazénovou vanou 25 × </w:t>
      </w:r>
      <w:smartTag w:uri="urn:schemas-microsoft-com:office:smarttags" w:element="metricconverter">
        <w:smartTagPr>
          <w:attr w:name="ProductID" w:val="10 m"/>
        </w:smartTagPr>
        <w:r w:rsidRPr="00D57F2E">
          <w:rPr>
            <w:rFonts w:cs="Arial"/>
            <w:sz w:val="22"/>
            <w:szCs w:val="18"/>
          </w:rPr>
          <w:t>10 m</w:t>
        </w:r>
      </w:smartTag>
      <w:r w:rsidRPr="00D57F2E">
        <w:rPr>
          <w:rFonts w:cs="Arial"/>
          <w:sz w:val="22"/>
          <w:szCs w:val="18"/>
        </w:rPr>
        <w:t xml:space="preserve"> a dětským bazénem 9 × </w:t>
      </w:r>
      <w:smartTag w:uri="urn:schemas-microsoft-com:office:smarttags" w:element="metricconverter">
        <w:smartTagPr>
          <w:attr w:name="ProductID" w:val="5,4 m"/>
        </w:smartTagPr>
        <w:r w:rsidRPr="00D57F2E">
          <w:rPr>
            <w:rFonts w:cs="Arial"/>
            <w:sz w:val="22"/>
            <w:szCs w:val="18"/>
          </w:rPr>
          <w:t>5,4 m</w:t>
        </w:r>
      </w:smartTag>
      <w:r w:rsidRPr="00D57F2E">
        <w:rPr>
          <w:rFonts w:cs="Arial"/>
          <w:sz w:val="22"/>
          <w:szCs w:val="18"/>
        </w:rPr>
        <w:t xml:space="preserve"> byl projektován v roce </w:t>
      </w:r>
      <w:smartTag w:uri="urn:schemas-microsoft-com:office:smarttags" w:element="metricconverter">
        <w:smartTagPr>
          <w:attr w:name="ProductID" w:val="1989 a"/>
        </w:smartTagPr>
        <w:r w:rsidRPr="00D57F2E">
          <w:rPr>
            <w:rFonts w:cs="Arial"/>
            <w:sz w:val="22"/>
            <w:szCs w:val="18"/>
          </w:rPr>
          <w:t>1989 a</w:t>
        </w:r>
      </w:smartTag>
      <w:r w:rsidRPr="00D57F2E">
        <w:rPr>
          <w:rFonts w:cs="Arial"/>
          <w:sz w:val="22"/>
          <w:szCs w:val="18"/>
        </w:rPr>
        <w:t xml:space="preserve"> do provozu byl uveden v roce 1994. Objekt krytého plaveckého bazénu prošel v letech 2010 a 2011 kompletní rekonstrukcí a modernizací jejíž součástí byla i přístavba na východní straně. Do přístavby byly soustředěny atrakce </w:t>
      </w:r>
      <w:r>
        <w:rPr>
          <w:rFonts w:cs="Arial"/>
          <w:sz w:val="22"/>
          <w:szCs w:val="18"/>
        </w:rPr>
        <w:t>-</w:t>
      </w:r>
      <w:r w:rsidRPr="00D57F2E">
        <w:rPr>
          <w:rFonts w:cs="Arial"/>
          <w:sz w:val="22"/>
          <w:szCs w:val="18"/>
        </w:rPr>
        <w:t xml:space="preserve"> dva vířivé bazény a tobogán. Ve vlastní přístavbě se nachází nástupní točité schodiště na tobogán a dojezdová vana tobogánu. Vlastní tubus tobogánu se nachází vně objektu na severovýchodní straně KB. </w:t>
      </w:r>
    </w:p>
    <w:p w:rsidR="00D43E22" w:rsidRDefault="00D43E22" w:rsidP="00D43E22">
      <w:pPr>
        <w:pStyle w:val="Zkladntext"/>
      </w:pPr>
    </w:p>
    <w:p w:rsidR="00D43E22" w:rsidRPr="002A5CBA" w:rsidRDefault="00D43E22" w:rsidP="00D43E22">
      <w:pPr>
        <w:spacing w:line="360" w:lineRule="auto"/>
        <w:jc w:val="both"/>
        <w:rPr>
          <w:rFonts w:ascii="Arial Black" w:hAnsi="Arial Black"/>
        </w:rPr>
      </w:pPr>
      <w:r w:rsidRPr="002A5CBA">
        <w:rPr>
          <w:rFonts w:ascii="Arial Black" w:hAnsi="Arial Black"/>
        </w:rPr>
        <w:t>2. 2. CHARAKTERISTIKA ÚZEMÍ</w:t>
      </w:r>
    </w:p>
    <w:p w:rsidR="00D43E22" w:rsidRPr="00D57F2E" w:rsidRDefault="00D43E22" w:rsidP="00D43E22">
      <w:pPr>
        <w:jc w:val="both"/>
        <w:rPr>
          <w:sz w:val="22"/>
          <w:szCs w:val="18"/>
        </w:rPr>
      </w:pPr>
      <w:r w:rsidRPr="00D57F2E">
        <w:rPr>
          <w:sz w:val="22"/>
          <w:szCs w:val="18"/>
        </w:rPr>
        <w:t xml:space="preserve">Stávající areál plaveckého bazénu je situován poblíž středu města Varnsdorfu na břehu říčky </w:t>
      </w:r>
      <w:proofErr w:type="spellStart"/>
      <w:r w:rsidRPr="00D57F2E">
        <w:rPr>
          <w:sz w:val="22"/>
          <w:szCs w:val="18"/>
        </w:rPr>
        <w:t>Mandavy</w:t>
      </w:r>
      <w:proofErr w:type="spellEnd"/>
      <w:r w:rsidRPr="00D57F2E">
        <w:rPr>
          <w:sz w:val="22"/>
          <w:szCs w:val="18"/>
        </w:rPr>
        <w:t xml:space="preserve"> na pozemcích č. kat. 2692/130 a 2731/2. Hranice areálu je tvořena na jižní straně ulicí Západní, na západní ulicí Edisonovou, na severu lícem fasády krytého bazénu a na východě pěší cestou. Pozemek je mírně skloněný od Západní ulice směrem k řece s jedním výraznějším výškovým skokem výše cca </w:t>
      </w:r>
      <w:smartTag w:uri="urn:schemas-microsoft-com:office:smarttags" w:element="metricconverter">
        <w:smartTagPr>
          <w:attr w:name="ProductID" w:val="3 m"/>
        </w:smartTagPr>
        <w:r w:rsidRPr="00D57F2E">
          <w:rPr>
            <w:sz w:val="22"/>
            <w:szCs w:val="18"/>
          </w:rPr>
          <w:t>3 m</w:t>
        </w:r>
      </w:smartTag>
      <w:r w:rsidRPr="00D57F2E">
        <w:rPr>
          <w:sz w:val="22"/>
          <w:szCs w:val="18"/>
        </w:rPr>
        <w:t xml:space="preserve"> podél ulice Západní. Areál je oplocen a hlavní vstup je řešen z pěší komunikace na severní straně. </w:t>
      </w:r>
    </w:p>
    <w:p w:rsidR="00D43E22" w:rsidRDefault="00D43E22" w:rsidP="00D43E22">
      <w:pPr>
        <w:pStyle w:val="Zkladntext"/>
      </w:pPr>
    </w:p>
    <w:p w:rsidR="00D43E22" w:rsidRPr="00B02B57" w:rsidRDefault="00D43E22" w:rsidP="00D43E22">
      <w:pPr>
        <w:spacing w:line="360" w:lineRule="auto"/>
        <w:jc w:val="both"/>
        <w:rPr>
          <w:rFonts w:ascii="Arial Black" w:hAnsi="Arial Black"/>
          <w:caps/>
        </w:rPr>
      </w:pPr>
      <w:r w:rsidRPr="00B02B57">
        <w:rPr>
          <w:rFonts w:ascii="Arial Black" w:hAnsi="Arial Black"/>
        </w:rPr>
        <w:t>2. 3. ZHODNOCENÍ STAVENIŠTĚ</w:t>
      </w:r>
    </w:p>
    <w:p w:rsidR="00D43E22" w:rsidRPr="0033795A" w:rsidRDefault="00D43E22" w:rsidP="0033795A">
      <w:pPr>
        <w:jc w:val="both"/>
        <w:rPr>
          <w:rFonts w:cs="Arial"/>
          <w:color w:val="000000"/>
          <w:sz w:val="22"/>
          <w:szCs w:val="18"/>
        </w:rPr>
      </w:pPr>
      <w:r w:rsidRPr="00D57F2E">
        <w:rPr>
          <w:sz w:val="22"/>
          <w:szCs w:val="18"/>
        </w:rPr>
        <w:t xml:space="preserve">Pozemek nepravidelného tvaru je ohraničen stávajícím oplocením (pletivo v rámech), má travnatý povrch a je mírně skloněný od Západní ulice směrem k řece s jedním výraznějším výškovým skokem výše cca </w:t>
      </w:r>
      <w:smartTag w:uri="urn:schemas-microsoft-com:office:smarttags" w:element="metricconverter">
        <w:smartTagPr>
          <w:attr w:name="ProductID" w:val="3 m"/>
        </w:smartTagPr>
        <w:r w:rsidRPr="00D57F2E">
          <w:rPr>
            <w:sz w:val="22"/>
            <w:szCs w:val="18"/>
          </w:rPr>
          <w:t>3 m</w:t>
        </w:r>
      </w:smartTag>
      <w:r w:rsidRPr="00D57F2E">
        <w:rPr>
          <w:sz w:val="22"/>
          <w:szCs w:val="18"/>
        </w:rPr>
        <w:t xml:space="preserve"> podél ulice Západní. Vjezd na pozemek je možný bránou v oplocení z ulice Barvířské. </w:t>
      </w:r>
      <w:r w:rsidRPr="0033795A">
        <w:rPr>
          <w:rFonts w:cs="Arial"/>
          <w:color w:val="000000"/>
          <w:sz w:val="22"/>
          <w:szCs w:val="18"/>
        </w:rPr>
        <w:t xml:space="preserve">Dopravně je areál napojen na městskou komunikační síť. Hlavní vstup i zásobovací vjezd zůstávají zachovány v původním místě na jižní straně (pěší komunikace a ulice Barvířská). </w:t>
      </w:r>
    </w:p>
    <w:p w:rsidR="00D43E22" w:rsidRPr="002109B3" w:rsidRDefault="00D43E22" w:rsidP="00D43E22">
      <w:pPr>
        <w:pStyle w:val="Zkladntext"/>
        <w:rPr>
          <w:color w:val="000000"/>
        </w:rPr>
      </w:pPr>
    </w:p>
    <w:p w:rsidR="00D43E22" w:rsidRPr="006721FC" w:rsidRDefault="00D43E22" w:rsidP="00D43E22">
      <w:pPr>
        <w:spacing w:line="360" w:lineRule="auto"/>
        <w:jc w:val="both"/>
        <w:rPr>
          <w:rFonts w:ascii="Arial Black" w:hAnsi="Arial Black" w:cs="Arial"/>
          <w:caps/>
        </w:rPr>
      </w:pPr>
      <w:r w:rsidRPr="006721FC">
        <w:rPr>
          <w:rFonts w:ascii="Arial Black" w:hAnsi="Arial Black" w:cs="Arial"/>
          <w:caps/>
        </w:rPr>
        <w:t>2.4. Popis stávajícího stavu</w:t>
      </w:r>
    </w:p>
    <w:p w:rsidR="00D43E22" w:rsidRPr="00D57F2E" w:rsidRDefault="00D43E22" w:rsidP="00D43E22">
      <w:pPr>
        <w:jc w:val="both"/>
        <w:rPr>
          <w:sz w:val="22"/>
          <w:szCs w:val="18"/>
        </w:rPr>
      </w:pPr>
      <w:r w:rsidRPr="00D57F2E">
        <w:rPr>
          <w:sz w:val="22"/>
          <w:szCs w:val="18"/>
        </w:rPr>
        <w:t xml:space="preserve">Plavecký bazén je umístěn na volném prostranství mezi ulicemi Edisonova, Západní a Barvířská, na pozemcích </w:t>
      </w:r>
      <w:proofErr w:type="spellStart"/>
      <w:r w:rsidRPr="00D57F2E">
        <w:rPr>
          <w:sz w:val="22"/>
          <w:szCs w:val="18"/>
        </w:rPr>
        <w:t>č.kat</w:t>
      </w:r>
      <w:proofErr w:type="spellEnd"/>
      <w:r w:rsidRPr="00D57F2E">
        <w:rPr>
          <w:sz w:val="22"/>
          <w:szCs w:val="18"/>
        </w:rPr>
        <w:t xml:space="preserve">. 2731/2 a 2692/130 katastrálního území Varnsdorf. V širších souvislostech se jedná o území zeleného pásu mezi sídlištěm a řekou </w:t>
      </w:r>
      <w:proofErr w:type="spellStart"/>
      <w:r w:rsidRPr="00D57F2E">
        <w:rPr>
          <w:sz w:val="22"/>
          <w:szCs w:val="18"/>
        </w:rPr>
        <w:t>Mandavou</w:t>
      </w:r>
      <w:proofErr w:type="spellEnd"/>
      <w:r w:rsidRPr="00D57F2E">
        <w:rPr>
          <w:sz w:val="22"/>
          <w:szCs w:val="18"/>
        </w:rPr>
        <w:t xml:space="preserve">. Před objektem z jihu a východu je nevyužívaná plocha opalovací louky, která není zastíněna okolní zástavbou. Severní část pozemku před objektem je parkově upravená plocha se stále zelenými dřevinami. </w:t>
      </w:r>
    </w:p>
    <w:p w:rsidR="00D43E22" w:rsidRPr="00D57F2E" w:rsidRDefault="00D43E22" w:rsidP="00D43E22">
      <w:pPr>
        <w:jc w:val="both"/>
        <w:rPr>
          <w:sz w:val="14"/>
          <w:szCs w:val="10"/>
        </w:rPr>
      </w:pPr>
    </w:p>
    <w:p w:rsidR="00D43E22" w:rsidRPr="00D57F2E" w:rsidRDefault="00D43E22" w:rsidP="00D43E22">
      <w:pPr>
        <w:jc w:val="both"/>
        <w:rPr>
          <w:sz w:val="22"/>
          <w:szCs w:val="18"/>
        </w:rPr>
      </w:pPr>
      <w:r w:rsidRPr="00D57F2E">
        <w:rPr>
          <w:sz w:val="22"/>
          <w:szCs w:val="18"/>
        </w:rPr>
        <w:t xml:space="preserve">Hlavní přístup návštěvníků je od severu mostem přes řeku </w:t>
      </w:r>
      <w:proofErr w:type="spellStart"/>
      <w:r w:rsidRPr="00D57F2E">
        <w:rPr>
          <w:sz w:val="22"/>
          <w:szCs w:val="18"/>
        </w:rPr>
        <w:t>Mandavu</w:t>
      </w:r>
      <w:proofErr w:type="spellEnd"/>
      <w:r w:rsidRPr="00D57F2E">
        <w:rPr>
          <w:sz w:val="22"/>
          <w:szCs w:val="18"/>
        </w:rPr>
        <w:t xml:space="preserve"> a z ulice Edisonova, zásobování je ze severovýchodního rohu z ulice Barvířská. Vlastní objekt je z větší části přízemní, obdélníkového půdorysu, severní část, kde je umístěno provozní zázemí, má zvýšenou nástavbu, která je jako pultová střecha obrácena k jihu. Úroveň podlahy přízemí je v nadmořské výšce 327,00 m.</w:t>
      </w:r>
    </w:p>
    <w:p w:rsidR="00D43E22" w:rsidRPr="00D57F2E" w:rsidRDefault="00D43E22" w:rsidP="00D43E22">
      <w:pPr>
        <w:jc w:val="both"/>
        <w:rPr>
          <w:rFonts w:cs="Arial"/>
          <w:sz w:val="14"/>
          <w:szCs w:val="10"/>
        </w:rPr>
      </w:pPr>
    </w:p>
    <w:p w:rsidR="00D43E22" w:rsidRPr="00D57F2E" w:rsidRDefault="00D43E22" w:rsidP="00D43E22">
      <w:pPr>
        <w:jc w:val="both"/>
        <w:rPr>
          <w:rFonts w:cs="Arial"/>
          <w:sz w:val="22"/>
          <w:szCs w:val="18"/>
        </w:rPr>
      </w:pPr>
      <w:r w:rsidRPr="00D57F2E">
        <w:rPr>
          <w:rFonts w:cs="Arial"/>
          <w:sz w:val="22"/>
          <w:szCs w:val="18"/>
        </w:rPr>
        <w:t>Stávající laminátová dojezdová vana je umístěná v přístavbě původního krytého bazénu. V přístavbě jsou umístěné atrakce - tobogán a dva vířivé bazény. Uvnitř přístavby je v jejím severovýchodním rohu umístěná laminátová dojezdová vana tobogánu a v severozápadním rohu pak nástupní točité schodiště na tobogán. Vlastní laminátový tubus s podpůrnou ocelovou konstrukcí je kompletně umístěn vně objektu a to při severovýchodním rohu přístavby resp. celého areálu.</w:t>
      </w:r>
    </w:p>
    <w:p w:rsidR="00D43E22" w:rsidRPr="00D57F2E" w:rsidRDefault="00D43E22" w:rsidP="00D43E22">
      <w:pPr>
        <w:jc w:val="both"/>
        <w:rPr>
          <w:rFonts w:cs="Arial"/>
          <w:sz w:val="14"/>
          <w:szCs w:val="10"/>
        </w:rPr>
      </w:pPr>
    </w:p>
    <w:p w:rsidR="00D43E22" w:rsidRPr="00D57F2E" w:rsidRDefault="00D43E22" w:rsidP="00D43E22">
      <w:pPr>
        <w:jc w:val="both"/>
        <w:rPr>
          <w:rFonts w:cs="Arial"/>
          <w:sz w:val="22"/>
          <w:szCs w:val="18"/>
        </w:rPr>
      </w:pPr>
      <w:r w:rsidRPr="00D57F2E">
        <w:rPr>
          <w:rFonts w:cs="Arial"/>
          <w:sz w:val="22"/>
          <w:szCs w:val="18"/>
        </w:rPr>
        <w:t>Spodní část přístavby je tvořena železobetonovou konstrukcí - stěny, stropy i základové konstrukce. Nadzemní část je vyzdívaná z cihelných voštinových bloků s</w:t>
      </w:r>
      <w:r w:rsidR="0033795A">
        <w:rPr>
          <w:rFonts w:cs="Arial"/>
          <w:sz w:val="22"/>
          <w:szCs w:val="18"/>
        </w:rPr>
        <w:t> </w:t>
      </w:r>
      <w:r w:rsidRPr="00D57F2E">
        <w:rPr>
          <w:rFonts w:cs="Arial"/>
          <w:sz w:val="22"/>
          <w:szCs w:val="18"/>
        </w:rPr>
        <w:t>železo</w:t>
      </w:r>
      <w:r w:rsidR="0033795A">
        <w:rPr>
          <w:rFonts w:cs="Arial"/>
          <w:sz w:val="22"/>
          <w:szCs w:val="18"/>
        </w:rPr>
        <w:t>-</w:t>
      </w:r>
      <w:r w:rsidRPr="00D57F2E">
        <w:rPr>
          <w:rFonts w:cs="Arial"/>
          <w:sz w:val="22"/>
          <w:szCs w:val="18"/>
        </w:rPr>
        <w:t>betonovou střešní konstrukcí a ztužujícími věnci. Pod vlastní dojezdovou vanou tobogánu je v železobetonovém stropě vynechán otvor cca 3 × 6,2 metru. Nosná konstrukce pod dojezdovou vanou je tvořena ocelovými válcovanými profily I č. 140 zakotvenými pomocí ocelových patek do železobetonové stěny na jedné straně a železobetonové hrany stropu na druhé straně. Na roštu ocelových válcovaných profilů je položen trapézový plech s výškou vlny 50 mm s</w:t>
      </w:r>
      <w:r>
        <w:rPr>
          <w:rFonts w:cs="Arial"/>
          <w:sz w:val="22"/>
          <w:szCs w:val="18"/>
        </w:rPr>
        <w:t> </w:t>
      </w:r>
      <w:proofErr w:type="spellStart"/>
      <w:r w:rsidRPr="00D57F2E">
        <w:rPr>
          <w:rFonts w:cs="Arial"/>
          <w:sz w:val="22"/>
          <w:szCs w:val="18"/>
        </w:rPr>
        <w:t>přebetonávkou</w:t>
      </w:r>
      <w:proofErr w:type="spellEnd"/>
      <w:r w:rsidRPr="00D57F2E">
        <w:rPr>
          <w:rFonts w:cs="Arial"/>
          <w:sz w:val="22"/>
          <w:szCs w:val="18"/>
        </w:rPr>
        <w:t xml:space="preserve"> přes vlnu výšky 70 mm (s vloženou ocelovou sítí KARI). Horní líc železobetonového stropu a skládaného stropu ve vynechaném otvoru jsou v jedné úrovni. Na nosné stropní konstrukci je provedena pojistná (doplňková) hydroizolace z jedné vrstvy asfaltového těžkého pásu. Povrchy v prostoru přístavby jsou tvořeny keramickými dlažbami a obklady </w:t>
      </w:r>
    </w:p>
    <w:p w:rsidR="00D43E22" w:rsidRPr="00D57F2E" w:rsidRDefault="00D43E22" w:rsidP="00D43E22">
      <w:pPr>
        <w:jc w:val="both"/>
        <w:rPr>
          <w:rFonts w:cs="Arial"/>
          <w:sz w:val="14"/>
          <w:szCs w:val="10"/>
        </w:rPr>
      </w:pPr>
    </w:p>
    <w:p w:rsidR="00D43E22" w:rsidRPr="00D57F2E" w:rsidRDefault="00D43E22" w:rsidP="00D43E22">
      <w:pPr>
        <w:jc w:val="both"/>
        <w:rPr>
          <w:rFonts w:cs="Arial"/>
          <w:sz w:val="22"/>
          <w:szCs w:val="18"/>
        </w:rPr>
      </w:pPr>
      <w:r w:rsidRPr="00D57F2E">
        <w:rPr>
          <w:rFonts w:cs="Arial"/>
          <w:sz w:val="22"/>
          <w:szCs w:val="18"/>
        </w:rPr>
        <w:t>Vlastní laminátová dojezdová vana je osazená na nosnou stropní konstrukci resp. na pojistnou (doplňkovou) asfaltovou hydroizolaci. K laminátové dojezdové vaně byly následně „dotaženy“ okolní navazující konstrukce a povrchy. Jedná se především o obklady včetně krycích nerezových plechů a kompletní skladbu podlahy včetně předložených schodů vedle výstupu z dojezdové vany tobogánu.</w:t>
      </w:r>
    </w:p>
    <w:p w:rsidR="00D43E22" w:rsidRDefault="00D43E22" w:rsidP="00D43E22">
      <w:pPr>
        <w:jc w:val="both"/>
        <w:rPr>
          <w:rFonts w:cs="Arial"/>
        </w:rPr>
      </w:pPr>
    </w:p>
    <w:p w:rsidR="00D43E22" w:rsidRPr="005E6D47" w:rsidRDefault="00D43E22" w:rsidP="00D43E22">
      <w:pPr>
        <w:spacing w:line="360" w:lineRule="auto"/>
        <w:jc w:val="both"/>
        <w:rPr>
          <w:rFonts w:ascii="Arial Black" w:hAnsi="Arial Black"/>
          <w:color w:val="000000"/>
        </w:rPr>
      </w:pPr>
      <w:r w:rsidRPr="005E6D47">
        <w:rPr>
          <w:rFonts w:ascii="Arial Black" w:hAnsi="Arial Black"/>
          <w:color w:val="000000"/>
        </w:rPr>
        <w:t xml:space="preserve">2. 5.  </w:t>
      </w:r>
      <w:r w:rsidRPr="005E6D47">
        <w:rPr>
          <w:rFonts w:ascii="Arial Black" w:hAnsi="Arial Black"/>
          <w:caps/>
          <w:color w:val="000000"/>
        </w:rPr>
        <w:t>Majetkoprávní vztahy</w:t>
      </w:r>
    </w:p>
    <w:p w:rsidR="00D43E22" w:rsidRPr="00D57F2E" w:rsidRDefault="00D43E22" w:rsidP="00D43E22">
      <w:pPr>
        <w:jc w:val="both"/>
        <w:rPr>
          <w:color w:val="000000"/>
          <w:sz w:val="22"/>
          <w:szCs w:val="18"/>
        </w:rPr>
      </w:pPr>
      <w:r w:rsidRPr="00D57F2E">
        <w:rPr>
          <w:color w:val="000000"/>
          <w:sz w:val="22"/>
          <w:szCs w:val="18"/>
        </w:rPr>
        <w:t>Vlastníkem pozemků, na kterých je situován areál, i vlastní objekt krytého bazénu, je dle výpisu z katastru nemovitostí Město Varnsdorf. Jedná se o tyto pozemky v katastrálním území č. 776971 Varnsdorf:</w:t>
      </w:r>
    </w:p>
    <w:p w:rsidR="00D43E22" w:rsidRPr="00D57F2E" w:rsidRDefault="00D43E22" w:rsidP="00D43E22">
      <w:pPr>
        <w:numPr>
          <w:ilvl w:val="0"/>
          <w:numId w:val="28"/>
        </w:numPr>
        <w:tabs>
          <w:tab w:val="clear" w:pos="720"/>
          <w:tab w:val="num" w:pos="567"/>
        </w:tabs>
        <w:ind w:left="567" w:hanging="283"/>
        <w:jc w:val="both"/>
        <w:rPr>
          <w:color w:val="000000"/>
          <w:sz w:val="22"/>
          <w:szCs w:val="18"/>
        </w:rPr>
      </w:pPr>
      <w:r w:rsidRPr="00D57F2E">
        <w:rPr>
          <w:color w:val="000000"/>
          <w:sz w:val="22"/>
          <w:szCs w:val="18"/>
        </w:rPr>
        <w:t xml:space="preserve">č. kat. 2692/130 o výměře </w:t>
      </w:r>
      <w:smartTag w:uri="urn:schemas-microsoft-com:office:smarttags" w:element="metricconverter">
        <w:smartTagPr>
          <w:attr w:name="ProductID" w:val="6 336 m2"/>
        </w:smartTagPr>
        <w:r w:rsidRPr="00D57F2E">
          <w:rPr>
            <w:color w:val="000000"/>
            <w:sz w:val="22"/>
            <w:szCs w:val="18"/>
          </w:rPr>
          <w:t>6 336 m</w:t>
        </w:r>
        <w:r w:rsidRPr="00D57F2E">
          <w:rPr>
            <w:color w:val="000000"/>
            <w:sz w:val="22"/>
            <w:szCs w:val="18"/>
            <w:vertAlign w:val="superscript"/>
          </w:rPr>
          <w:t>2</w:t>
        </w:r>
      </w:smartTag>
      <w:r w:rsidRPr="00D57F2E">
        <w:rPr>
          <w:color w:val="000000"/>
          <w:sz w:val="22"/>
          <w:szCs w:val="18"/>
        </w:rPr>
        <w:t xml:space="preserve"> vedený jako ostatní plocha s využitím - zeleň</w:t>
      </w:r>
    </w:p>
    <w:p w:rsidR="00D43E22" w:rsidRPr="00D57F2E" w:rsidRDefault="00D43E22" w:rsidP="00D43E22">
      <w:pPr>
        <w:numPr>
          <w:ilvl w:val="0"/>
          <w:numId w:val="28"/>
        </w:numPr>
        <w:tabs>
          <w:tab w:val="clear" w:pos="720"/>
          <w:tab w:val="num" w:pos="567"/>
        </w:tabs>
        <w:ind w:left="567" w:hanging="283"/>
        <w:jc w:val="both"/>
        <w:rPr>
          <w:color w:val="000000"/>
          <w:sz w:val="22"/>
          <w:szCs w:val="18"/>
        </w:rPr>
      </w:pPr>
      <w:r w:rsidRPr="00D57F2E">
        <w:rPr>
          <w:color w:val="000000"/>
          <w:sz w:val="22"/>
          <w:szCs w:val="18"/>
        </w:rPr>
        <w:t xml:space="preserve">č. kat. 2731/2 o výměře </w:t>
      </w:r>
      <w:smartTag w:uri="urn:schemas-microsoft-com:office:smarttags" w:element="metricconverter">
        <w:smartTagPr>
          <w:attr w:name="ProductID" w:val="2 087 m2"/>
        </w:smartTagPr>
        <w:r w:rsidRPr="00D57F2E">
          <w:rPr>
            <w:color w:val="000000"/>
            <w:sz w:val="22"/>
            <w:szCs w:val="18"/>
          </w:rPr>
          <w:t>2 087 m</w:t>
        </w:r>
        <w:r w:rsidRPr="00D57F2E">
          <w:rPr>
            <w:color w:val="000000"/>
            <w:sz w:val="22"/>
            <w:szCs w:val="18"/>
            <w:vertAlign w:val="superscript"/>
          </w:rPr>
          <w:t>2</w:t>
        </w:r>
      </w:smartTag>
      <w:r w:rsidRPr="00D57F2E">
        <w:rPr>
          <w:color w:val="000000"/>
          <w:sz w:val="22"/>
          <w:szCs w:val="18"/>
        </w:rPr>
        <w:t xml:space="preserve"> vedený jako zastavěná plocha a nádvoří, budova na parcele č.p. 3083 (krytý bazén)</w:t>
      </w:r>
    </w:p>
    <w:p w:rsidR="00D43E22" w:rsidRPr="00D57F2E" w:rsidRDefault="00D43E22" w:rsidP="00D43E22">
      <w:pPr>
        <w:ind w:left="284"/>
        <w:jc w:val="both"/>
        <w:rPr>
          <w:color w:val="000000"/>
          <w:sz w:val="14"/>
          <w:szCs w:val="10"/>
        </w:rPr>
      </w:pPr>
    </w:p>
    <w:p w:rsidR="00D43E22" w:rsidRPr="00D57F2E" w:rsidRDefault="00D43E22" w:rsidP="00D43E22">
      <w:pPr>
        <w:jc w:val="both"/>
        <w:rPr>
          <w:color w:val="000000"/>
          <w:sz w:val="22"/>
          <w:szCs w:val="18"/>
        </w:rPr>
      </w:pPr>
      <w:r w:rsidRPr="00D57F2E">
        <w:rPr>
          <w:color w:val="000000"/>
          <w:sz w:val="22"/>
          <w:szCs w:val="18"/>
        </w:rPr>
        <w:t>U pozemků nebude měněn způsob využití. Sousedící pozemky nebudou výměnou dojezdové vany tobogánu dotčeny.</w:t>
      </w:r>
    </w:p>
    <w:p w:rsidR="00D43E22" w:rsidRPr="001C3F77" w:rsidRDefault="00D43E22" w:rsidP="00D43E22">
      <w:pPr>
        <w:jc w:val="both"/>
        <w:rPr>
          <w:rFonts w:cs="Arial"/>
          <w:b/>
        </w:rPr>
      </w:pPr>
    </w:p>
    <w:p w:rsidR="00D43E22" w:rsidRPr="006C2893" w:rsidRDefault="00D43E22" w:rsidP="00D43E22">
      <w:pPr>
        <w:spacing w:line="360" w:lineRule="auto"/>
        <w:jc w:val="both"/>
        <w:rPr>
          <w:rFonts w:ascii="Arial Black" w:hAnsi="Arial Black"/>
        </w:rPr>
      </w:pPr>
      <w:r w:rsidRPr="006C2893">
        <w:rPr>
          <w:rFonts w:ascii="Arial Black" w:hAnsi="Arial Black"/>
        </w:rPr>
        <w:t>2. 6.  ARCHITEKTONICKÉ  ŘEŠENÍ</w:t>
      </w:r>
    </w:p>
    <w:p w:rsidR="00D43E22" w:rsidRPr="00D57F2E" w:rsidRDefault="00D43E22" w:rsidP="00D43E22">
      <w:pPr>
        <w:jc w:val="both"/>
        <w:rPr>
          <w:sz w:val="22"/>
          <w:szCs w:val="18"/>
        </w:rPr>
      </w:pPr>
      <w:r w:rsidRPr="00D57F2E">
        <w:rPr>
          <w:sz w:val="22"/>
          <w:szCs w:val="18"/>
        </w:rPr>
        <w:t xml:space="preserve">Řešený areál plaveckého bazénu je umístěn na volném prostranství mezi ulicemi Edisonova, Západní a Barvířská. V širších souvislostech se jedná o území zeleného pásu mezi sídlištěm a řekou </w:t>
      </w:r>
      <w:proofErr w:type="spellStart"/>
      <w:r w:rsidRPr="00D57F2E">
        <w:rPr>
          <w:sz w:val="22"/>
          <w:szCs w:val="18"/>
        </w:rPr>
        <w:t>Mandavou</w:t>
      </w:r>
      <w:proofErr w:type="spellEnd"/>
      <w:r w:rsidRPr="00D57F2E">
        <w:rPr>
          <w:sz w:val="22"/>
          <w:szCs w:val="18"/>
        </w:rPr>
        <w:t xml:space="preserve">. Před objektem z jihu a východu je nevyužívaná plocha opalovací louky, která není zastíněna okolní zástavbou. Severní část pozemku před objektem je parkově upravená plocha se stále zelenými dřevinami. Hlavní přístup návštěvníků je od severu mostem přes řeku </w:t>
      </w:r>
      <w:proofErr w:type="spellStart"/>
      <w:r w:rsidRPr="00D57F2E">
        <w:rPr>
          <w:sz w:val="22"/>
          <w:szCs w:val="18"/>
        </w:rPr>
        <w:t>Mandavu</w:t>
      </w:r>
      <w:proofErr w:type="spellEnd"/>
      <w:r w:rsidRPr="00D57F2E">
        <w:rPr>
          <w:sz w:val="22"/>
          <w:szCs w:val="18"/>
        </w:rPr>
        <w:t xml:space="preserve"> a z ulice Edisonova od sídliště.</w:t>
      </w:r>
    </w:p>
    <w:p w:rsidR="00D43E22" w:rsidRPr="002D47D8" w:rsidRDefault="00D43E22" w:rsidP="00D43E22">
      <w:pPr>
        <w:jc w:val="both"/>
        <w:rPr>
          <w:sz w:val="14"/>
          <w:szCs w:val="10"/>
        </w:rPr>
      </w:pPr>
    </w:p>
    <w:p w:rsidR="00D43E22" w:rsidRPr="00D57F2E" w:rsidRDefault="00D43E22" w:rsidP="00D43E22">
      <w:pPr>
        <w:jc w:val="both"/>
        <w:rPr>
          <w:rFonts w:cs="Arial"/>
          <w:sz w:val="22"/>
          <w:szCs w:val="18"/>
        </w:rPr>
      </w:pPr>
      <w:r w:rsidRPr="00D57F2E">
        <w:rPr>
          <w:rFonts w:cs="Arial"/>
          <w:sz w:val="22"/>
          <w:szCs w:val="18"/>
        </w:rPr>
        <w:t xml:space="preserve">Vlastní laminátová dojezdová vana je umístěná v přístavbě původního krytého bazénu. V přístavbě jsou umístěné atrakce – tobogán a dva vířivé bazény. </w:t>
      </w:r>
    </w:p>
    <w:p w:rsidR="00D43E22" w:rsidRPr="00D57F2E" w:rsidRDefault="00D43E22" w:rsidP="00D43E22">
      <w:pPr>
        <w:jc w:val="both"/>
        <w:rPr>
          <w:sz w:val="22"/>
          <w:szCs w:val="18"/>
        </w:rPr>
      </w:pPr>
    </w:p>
    <w:p w:rsidR="00D43E22" w:rsidRPr="00D57F2E" w:rsidRDefault="00D43E22" w:rsidP="00D43E22">
      <w:pPr>
        <w:jc w:val="both"/>
        <w:rPr>
          <w:sz w:val="22"/>
          <w:szCs w:val="18"/>
        </w:rPr>
      </w:pPr>
      <w:r w:rsidRPr="00D57F2E">
        <w:rPr>
          <w:sz w:val="22"/>
          <w:szCs w:val="18"/>
        </w:rPr>
        <w:t xml:space="preserve">Výměnou stávající laminátové dojezdové vany tobogánu za novou nerezovou dojezdovou vanu v objektu stávajícího plaveckého bazénu ve Varnsdorfu nedojde ke změně architektonického řešení. </w:t>
      </w:r>
    </w:p>
    <w:p w:rsidR="00D43E22" w:rsidRDefault="00D43E22" w:rsidP="00D43E22">
      <w:pPr>
        <w:jc w:val="both"/>
      </w:pPr>
    </w:p>
    <w:p w:rsidR="00D43E22" w:rsidRPr="00DF163C" w:rsidRDefault="00D43E22" w:rsidP="00D43E22">
      <w:pPr>
        <w:jc w:val="both"/>
        <w:rPr>
          <w:rFonts w:ascii="Arial Black" w:hAnsi="Arial Black"/>
        </w:rPr>
      </w:pPr>
      <w:r w:rsidRPr="00DF163C">
        <w:rPr>
          <w:rFonts w:ascii="Arial Black" w:hAnsi="Arial Black"/>
        </w:rPr>
        <w:t xml:space="preserve">2. </w:t>
      </w:r>
      <w:r>
        <w:rPr>
          <w:rFonts w:ascii="Arial Black" w:hAnsi="Arial Black"/>
        </w:rPr>
        <w:t>7</w:t>
      </w:r>
      <w:r w:rsidRPr="00DF163C">
        <w:rPr>
          <w:rFonts w:ascii="Arial Black" w:hAnsi="Arial Black"/>
        </w:rPr>
        <w:t>. ČLENĚNÍ STAVBY</w:t>
      </w:r>
    </w:p>
    <w:p w:rsidR="00D43E22" w:rsidRPr="00D57F2E" w:rsidRDefault="00D43E22" w:rsidP="00D43E22">
      <w:pPr>
        <w:jc w:val="both"/>
        <w:rPr>
          <w:b/>
          <w:sz w:val="12"/>
          <w:szCs w:val="8"/>
        </w:rPr>
      </w:pPr>
    </w:p>
    <w:p w:rsidR="00D43E22" w:rsidRPr="00D57F2E" w:rsidRDefault="00D43E22" w:rsidP="00D43E22">
      <w:pPr>
        <w:jc w:val="both"/>
        <w:rPr>
          <w:sz w:val="22"/>
          <w:szCs w:val="18"/>
        </w:rPr>
      </w:pPr>
      <w:r w:rsidRPr="00D57F2E">
        <w:rPr>
          <w:sz w:val="22"/>
          <w:szCs w:val="18"/>
        </w:rPr>
        <w:t>Předmětem této dokumentace je výměna stávající laminátové dojezdové vany tobogánu za novou nerezovou dojezdovou vanu v objektu stávajícího plaveckého bazénu ve Varnsdorfu. Stavba nebude členěna.</w:t>
      </w:r>
    </w:p>
    <w:p w:rsidR="00D43E22" w:rsidRDefault="00D43E22" w:rsidP="00D43E22">
      <w:pPr>
        <w:tabs>
          <w:tab w:val="left" w:pos="851"/>
        </w:tabs>
        <w:jc w:val="both"/>
      </w:pPr>
    </w:p>
    <w:p w:rsidR="00D43E22" w:rsidRPr="006C5124" w:rsidRDefault="00D43E22" w:rsidP="00D43E22">
      <w:pPr>
        <w:spacing w:line="360" w:lineRule="auto"/>
        <w:jc w:val="both"/>
        <w:rPr>
          <w:rFonts w:ascii="Arial Black" w:hAnsi="Arial Black"/>
        </w:rPr>
      </w:pPr>
      <w:r>
        <w:rPr>
          <w:rFonts w:ascii="Arial Black" w:hAnsi="Arial Black"/>
        </w:rPr>
        <w:t>2. 8</w:t>
      </w:r>
      <w:r w:rsidRPr="006C5124">
        <w:rPr>
          <w:rFonts w:ascii="Arial Black" w:hAnsi="Arial Black"/>
        </w:rPr>
        <w:t>. TECHNICKÉ PARAMETRY STAVBY</w:t>
      </w:r>
    </w:p>
    <w:p w:rsidR="00D43E22" w:rsidRPr="00D57F2E" w:rsidRDefault="00D43E22" w:rsidP="00D43E22">
      <w:pPr>
        <w:jc w:val="both"/>
        <w:rPr>
          <w:sz w:val="22"/>
          <w:szCs w:val="18"/>
        </w:rPr>
      </w:pPr>
      <w:r w:rsidRPr="00D57F2E">
        <w:rPr>
          <w:sz w:val="22"/>
          <w:szCs w:val="18"/>
        </w:rPr>
        <w:t xml:space="preserve">Navrhovanou výměnou stávající laminátové dojezdové vany tobogánu za novou nerezovou dojezdovou vanu v objektu stávajícího plaveckého bazénu ve Varnsdorfu nedochází ke změně technických parametrů. </w:t>
      </w:r>
    </w:p>
    <w:p w:rsidR="00D43E22" w:rsidRDefault="00D43E22" w:rsidP="00D43E22">
      <w:pPr>
        <w:pStyle w:val="Zkladntext"/>
        <w:tabs>
          <w:tab w:val="left" w:pos="5529"/>
          <w:tab w:val="decimal" w:pos="7371"/>
          <w:tab w:val="left" w:pos="7655"/>
        </w:tabs>
      </w:pPr>
    </w:p>
    <w:p w:rsidR="00D43E22" w:rsidRPr="006C5124" w:rsidRDefault="00D43E22" w:rsidP="00D43E22">
      <w:pPr>
        <w:spacing w:line="360" w:lineRule="auto"/>
        <w:jc w:val="both"/>
        <w:rPr>
          <w:rFonts w:ascii="Arial Black" w:hAnsi="Arial Black" w:cs="Arial"/>
          <w:bCs/>
          <w:caps/>
        </w:rPr>
      </w:pPr>
      <w:r w:rsidRPr="006C5124">
        <w:rPr>
          <w:rFonts w:ascii="Arial Black" w:hAnsi="Arial Black" w:cs="Arial"/>
          <w:bCs/>
        </w:rPr>
        <w:t>2.</w:t>
      </w:r>
      <w:r>
        <w:rPr>
          <w:rFonts w:ascii="Arial Black" w:hAnsi="Arial Black" w:cs="Arial"/>
          <w:bCs/>
        </w:rPr>
        <w:t xml:space="preserve"> 9</w:t>
      </w:r>
      <w:r w:rsidRPr="006C5124">
        <w:rPr>
          <w:rFonts w:ascii="Arial Black" w:hAnsi="Arial Black" w:cs="Arial"/>
          <w:bCs/>
        </w:rPr>
        <w:t xml:space="preserve">. </w:t>
      </w:r>
      <w:r w:rsidRPr="006C5124">
        <w:rPr>
          <w:rFonts w:ascii="Arial Black" w:hAnsi="Arial Black" w:cs="Arial"/>
          <w:bCs/>
          <w:caps/>
        </w:rPr>
        <w:t>kapacitní údaje</w:t>
      </w:r>
    </w:p>
    <w:p w:rsidR="00D43E22" w:rsidRPr="00D57F2E" w:rsidRDefault="00D43E22" w:rsidP="00D43E22">
      <w:pPr>
        <w:jc w:val="both"/>
        <w:rPr>
          <w:sz w:val="22"/>
          <w:szCs w:val="18"/>
        </w:rPr>
      </w:pPr>
      <w:r w:rsidRPr="00D57F2E">
        <w:rPr>
          <w:sz w:val="22"/>
          <w:szCs w:val="18"/>
        </w:rPr>
        <w:t xml:space="preserve">Navrhovanou výměnou stávající laminátové dojezdové vany tobogánu za novou nerezovou dojezdovou vanu v objektu stávajícího plaveckého bazénu ve Varnsdorfu nedochází ke změně kapacitních parametrů. </w:t>
      </w:r>
    </w:p>
    <w:p w:rsidR="00D43E22" w:rsidRDefault="00D43E22" w:rsidP="00D43E22">
      <w:pPr>
        <w:tabs>
          <w:tab w:val="decimal" w:pos="7480"/>
        </w:tabs>
      </w:pPr>
      <w:r>
        <w:tab/>
      </w:r>
    </w:p>
    <w:p w:rsidR="00D43E22" w:rsidRPr="00B828CE" w:rsidRDefault="00D43E22" w:rsidP="00D43E22">
      <w:pPr>
        <w:spacing w:line="360" w:lineRule="auto"/>
        <w:jc w:val="both"/>
        <w:rPr>
          <w:rFonts w:ascii="Arial Black" w:hAnsi="Arial Black"/>
        </w:rPr>
      </w:pPr>
      <w:r w:rsidRPr="00DF5102">
        <w:rPr>
          <w:rFonts w:ascii="Arial Black" w:hAnsi="Arial Black"/>
          <w:color w:val="000000"/>
        </w:rPr>
        <w:t>2. 10. PŘEHLED PODKLADŮ</w:t>
      </w:r>
    </w:p>
    <w:p w:rsidR="00D43E22" w:rsidRPr="002313BE" w:rsidRDefault="00D43E22" w:rsidP="00D43E22">
      <w:pPr>
        <w:tabs>
          <w:tab w:val="left" w:pos="600"/>
        </w:tabs>
        <w:jc w:val="both"/>
        <w:rPr>
          <w:rFonts w:cs="Arial"/>
          <w:sz w:val="22"/>
          <w:szCs w:val="18"/>
        </w:rPr>
      </w:pPr>
      <w:r w:rsidRPr="002313BE">
        <w:rPr>
          <w:rFonts w:cs="Arial"/>
          <w:sz w:val="22"/>
          <w:szCs w:val="18"/>
        </w:rPr>
        <w:t>Ve stávajícím krytém bazénu resp. přístavbě byla zpracovatelem projektové dokumentace provedena vícenásobná prohlídka a kontrola skutečného provedení ve vztahu k</w:t>
      </w:r>
      <w:r>
        <w:rPr>
          <w:rFonts w:cs="Arial"/>
          <w:sz w:val="22"/>
          <w:szCs w:val="18"/>
        </w:rPr>
        <w:t> </w:t>
      </w:r>
      <w:r w:rsidRPr="002313BE">
        <w:rPr>
          <w:rFonts w:cs="Arial"/>
          <w:sz w:val="22"/>
          <w:szCs w:val="18"/>
        </w:rPr>
        <w:t>doku</w:t>
      </w:r>
      <w:r>
        <w:rPr>
          <w:rFonts w:cs="Arial"/>
          <w:sz w:val="22"/>
          <w:szCs w:val="18"/>
        </w:rPr>
        <w:t>-</w:t>
      </w:r>
      <w:proofErr w:type="spellStart"/>
      <w:r w:rsidRPr="002313BE">
        <w:rPr>
          <w:rFonts w:cs="Arial"/>
          <w:sz w:val="22"/>
          <w:szCs w:val="18"/>
        </w:rPr>
        <w:t>mentaci</w:t>
      </w:r>
      <w:proofErr w:type="spellEnd"/>
      <w:r w:rsidRPr="002313BE">
        <w:rPr>
          <w:rFonts w:cs="Arial"/>
          <w:sz w:val="22"/>
          <w:szCs w:val="18"/>
        </w:rPr>
        <w:t xml:space="preserve"> pro provedení stavby.</w:t>
      </w:r>
    </w:p>
    <w:p w:rsidR="00D43E22" w:rsidRPr="002313BE" w:rsidRDefault="00D43E22" w:rsidP="00D43E22">
      <w:pPr>
        <w:tabs>
          <w:tab w:val="left" w:pos="600"/>
        </w:tabs>
        <w:jc w:val="both"/>
        <w:rPr>
          <w:bCs/>
          <w:sz w:val="14"/>
          <w:szCs w:val="10"/>
        </w:rPr>
      </w:pPr>
    </w:p>
    <w:p w:rsidR="00D43E22" w:rsidRPr="002313BE" w:rsidRDefault="00D43E22" w:rsidP="00D43E22">
      <w:pPr>
        <w:pStyle w:val="Zkladntext"/>
        <w:rPr>
          <w:sz w:val="22"/>
          <w:szCs w:val="18"/>
        </w:rPr>
      </w:pPr>
      <w:r w:rsidRPr="002313BE">
        <w:rPr>
          <w:sz w:val="22"/>
          <w:szCs w:val="18"/>
        </w:rPr>
        <w:t>Pro vypracování dokumentace byly k dispozici následující podklady :</w:t>
      </w:r>
    </w:p>
    <w:p w:rsidR="00D43E22" w:rsidRPr="002313BE" w:rsidRDefault="00D43E22" w:rsidP="00D43E22">
      <w:pPr>
        <w:numPr>
          <w:ilvl w:val="0"/>
          <w:numId w:val="29"/>
        </w:numPr>
        <w:ind w:hanging="436"/>
        <w:jc w:val="both"/>
        <w:rPr>
          <w:sz w:val="22"/>
          <w:szCs w:val="18"/>
        </w:rPr>
      </w:pPr>
      <w:r w:rsidRPr="002313BE">
        <w:rPr>
          <w:sz w:val="22"/>
          <w:szCs w:val="18"/>
        </w:rPr>
        <w:t>kompletní PD „Rekonstrukce a přístavba KB Varnsdorf“ z 05/2009</w:t>
      </w:r>
    </w:p>
    <w:p w:rsidR="00D43E22" w:rsidRPr="002313BE" w:rsidRDefault="00D43E22" w:rsidP="00D43E22">
      <w:pPr>
        <w:numPr>
          <w:ilvl w:val="0"/>
          <w:numId w:val="29"/>
        </w:numPr>
        <w:ind w:hanging="436"/>
        <w:jc w:val="both"/>
        <w:rPr>
          <w:color w:val="000000"/>
          <w:sz w:val="22"/>
          <w:szCs w:val="18"/>
        </w:rPr>
      </w:pPr>
      <w:r w:rsidRPr="002313BE">
        <w:rPr>
          <w:color w:val="000000"/>
          <w:sz w:val="22"/>
          <w:szCs w:val="18"/>
        </w:rPr>
        <w:t>konzultace se zadavatelem</w:t>
      </w:r>
    </w:p>
    <w:p w:rsidR="00D43E22" w:rsidRPr="002313BE" w:rsidRDefault="00D43E22" w:rsidP="00D43E22">
      <w:pPr>
        <w:numPr>
          <w:ilvl w:val="0"/>
          <w:numId w:val="29"/>
        </w:numPr>
        <w:ind w:hanging="436"/>
        <w:jc w:val="both"/>
        <w:rPr>
          <w:color w:val="000000"/>
          <w:sz w:val="22"/>
          <w:szCs w:val="18"/>
        </w:rPr>
      </w:pPr>
      <w:r w:rsidRPr="002313BE">
        <w:rPr>
          <w:color w:val="000000"/>
          <w:sz w:val="22"/>
          <w:szCs w:val="18"/>
        </w:rPr>
        <w:t>vlastní prohlídky staveniště</w:t>
      </w:r>
    </w:p>
    <w:p w:rsidR="00D43E22" w:rsidRDefault="00D43E22" w:rsidP="00D43E22">
      <w:pPr>
        <w:jc w:val="both"/>
        <w:rPr>
          <w:color w:val="000000"/>
        </w:rPr>
      </w:pPr>
    </w:p>
    <w:p w:rsidR="00D43E22" w:rsidRPr="00DF1EAA" w:rsidRDefault="00D43E22" w:rsidP="00D43E22">
      <w:pPr>
        <w:spacing w:line="360" w:lineRule="auto"/>
        <w:jc w:val="both"/>
        <w:rPr>
          <w:rFonts w:ascii="Arial Black" w:hAnsi="Arial Black"/>
          <w:color w:val="000000"/>
          <w:sz w:val="18"/>
        </w:rPr>
      </w:pPr>
      <w:r w:rsidRPr="00DF1EAA">
        <w:rPr>
          <w:rFonts w:ascii="Arial Black" w:hAnsi="Arial Black"/>
          <w:color w:val="000000"/>
        </w:rPr>
        <w:t>2. 11. PRŮZKUMY A JEJICH VYHODNOCENÍ</w:t>
      </w:r>
    </w:p>
    <w:p w:rsidR="00D43E22" w:rsidRPr="008E3581" w:rsidRDefault="00D43E22" w:rsidP="008E3581">
      <w:pPr>
        <w:pStyle w:val="Zkladntext"/>
        <w:jc w:val="both"/>
        <w:rPr>
          <w:rFonts w:ascii="Arial" w:hAnsi="Arial" w:cs="Arial"/>
          <w:b w:val="0"/>
          <w:bCs/>
          <w:color w:val="000000"/>
          <w:sz w:val="22"/>
          <w:szCs w:val="18"/>
        </w:rPr>
      </w:pPr>
      <w:r w:rsidRPr="008E3581">
        <w:rPr>
          <w:rFonts w:ascii="Arial" w:hAnsi="Arial" w:cs="Arial"/>
          <w:b w:val="0"/>
          <w:bCs/>
          <w:color w:val="000000"/>
          <w:sz w:val="22"/>
          <w:szCs w:val="18"/>
        </w:rPr>
        <w:t>Pro vypracování dokumentace pro výměnu dojezdové vany tobogánu nebyly zpracovány žádné průzkumy.</w:t>
      </w:r>
    </w:p>
    <w:p w:rsidR="00D43E22" w:rsidRDefault="00D43E22" w:rsidP="00D43E22">
      <w:pPr>
        <w:pStyle w:val="Zkladntext"/>
        <w:rPr>
          <w:color w:val="000000"/>
        </w:rPr>
      </w:pPr>
    </w:p>
    <w:p w:rsidR="00D43E22" w:rsidRPr="008E0DA9" w:rsidRDefault="00D43E22" w:rsidP="00D43E22">
      <w:pPr>
        <w:pStyle w:val="Zpat"/>
        <w:tabs>
          <w:tab w:val="clear" w:pos="4536"/>
        </w:tabs>
        <w:ind w:left="851" w:hanging="851"/>
        <w:jc w:val="both"/>
        <w:rPr>
          <w:rFonts w:ascii="Arial Black" w:hAnsi="Arial Black"/>
          <w:color w:val="000000"/>
        </w:rPr>
      </w:pPr>
      <w:r w:rsidRPr="008E0DA9">
        <w:rPr>
          <w:rFonts w:ascii="Arial Black" w:hAnsi="Arial Black"/>
          <w:color w:val="000000"/>
        </w:rPr>
        <w:t>2. 12. UŽÍVÁNÍ STAVBY OSOBAMI S OMEZENOU SCHOPNOSTÍ    POHYBU</w:t>
      </w:r>
    </w:p>
    <w:p w:rsidR="00D43E22" w:rsidRDefault="00D43E22" w:rsidP="00D43E22">
      <w:pPr>
        <w:jc w:val="both"/>
        <w:rPr>
          <w:color w:val="000000"/>
          <w:sz w:val="22"/>
          <w:szCs w:val="18"/>
        </w:rPr>
      </w:pPr>
      <w:r w:rsidRPr="002313BE">
        <w:rPr>
          <w:color w:val="000000"/>
          <w:sz w:val="22"/>
          <w:szCs w:val="18"/>
        </w:rPr>
        <w:t>Stávající objekt plaveckého bazénu je bezbariérově přístupný pro osoby s omezenou schopností pohybu.</w:t>
      </w:r>
      <w:r>
        <w:rPr>
          <w:color w:val="000000"/>
          <w:sz w:val="22"/>
          <w:szCs w:val="18"/>
        </w:rPr>
        <w:t xml:space="preserve"> </w:t>
      </w:r>
    </w:p>
    <w:p w:rsidR="00D43E22" w:rsidRPr="002313BE" w:rsidRDefault="00D43E22" w:rsidP="00D43E22">
      <w:pPr>
        <w:jc w:val="both"/>
        <w:rPr>
          <w:color w:val="000000"/>
          <w:sz w:val="16"/>
          <w:szCs w:val="12"/>
        </w:rPr>
      </w:pPr>
    </w:p>
    <w:p w:rsidR="00D43E22" w:rsidRDefault="00D43E22" w:rsidP="00D43E22">
      <w:pPr>
        <w:jc w:val="both"/>
        <w:rPr>
          <w:sz w:val="22"/>
          <w:szCs w:val="18"/>
        </w:rPr>
      </w:pPr>
      <w:r w:rsidRPr="002313BE">
        <w:rPr>
          <w:sz w:val="22"/>
          <w:szCs w:val="18"/>
        </w:rPr>
        <w:t>Navrhovanou výměnou stávající laminátové dojezdové vany tobogánu za novou nerezovou dojezdovou vanu v objektu stávajícího plaveckého bazénu ve Varnsdorfu nedochází ke změně přístupnosti objektu pro osoby s omezenou schopností pohybu.</w:t>
      </w:r>
    </w:p>
    <w:p w:rsidR="00D43E22" w:rsidRPr="002313BE" w:rsidRDefault="00D43E22" w:rsidP="00D43E22">
      <w:pPr>
        <w:jc w:val="both"/>
        <w:rPr>
          <w:sz w:val="22"/>
          <w:szCs w:val="18"/>
        </w:rPr>
      </w:pPr>
      <w:r w:rsidRPr="002313BE">
        <w:rPr>
          <w:sz w:val="22"/>
          <w:szCs w:val="18"/>
        </w:rPr>
        <w:t xml:space="preserve"> </w:t>
      </w:r>
    </w:p>
    <w:p w:rsidR="00D43E22" w:rsidRPr="00A33318" w:rsidRDefault="00D43E22" w:rsidP="00D43E22">
      <w:pPr>
        <w:spacing w:line="360" w:lineRule="auto"/>
        <w:jc w:val="both"/>
        <w:rPr>
          <w:rFonts w:ascii="Arial Black" w:hAnsi="Arial Black"/>
          <w:caps/>
          <w:color w:val="000000"/>
        </w:rPr>
      </w:pPr>
      <w:r w:rsidRPr="00A33318">
        <w:rPr>
          <w:rFonts w:ascii="Arial Black" w:hAnsi="Arial Black"/>
          <w:color w:val="000000"/>
        </w:rPr>
        <w:t>2. 1</w:t>
      </w:r>
      <w:r>
        <w:rPr>
          <w:rFonts w:ascii="Arial Black" w:hAnsi="Arial Black"/>
          <w:color w:val="000000"/>
        </w:rPr>
        <w:t>3</w:t>
      </w:r>
      <w:r w:rsidRPr="00A33318">
        <w:rPr>
          <w:rFonts w:ascii="Arial Black" w:hAnsi="Arial Black"/>
          <w:color w:val="000000"/>
        </w:rPr>
        <w:t xml:space="preserve">. </w:t>
      </w:r>
      <w:r w:rsidRPr="00A33318">
        <w:rPr>
          <w:rFonts w:ascii="Arial Black" w:hAnsi="Arial Black"/>
          <w:caps/>
          <w:color w:val="000000"/>
        </w:rPr>
        <w:t>dopravní řešení a doprava v klidu</w:t>
      </w:r>
    </w:p>
    <w:p w:rsidR="00D43E22" w:rsidRPr="008E3581" w:rsidRDefault="00D43E22" w:rsidP="008E3581">
      <w:pPr>
        <w:pStyle w:val="Zkladntext"/>
        <w:jc w:val="both"/>
        <w:rPr>
          <w:rFonts w:ascii="Arial" w:hAnsi="Arial" w:cs="Arial"/>
          <w:b w:val="0"/>
          <w:bCs/>
          <w:color w:val="000000"/>
          <w:sz w:val="22"/>
          <w:szCs w:val="18"/>
        </w:rPr>
      </w:pPr>
      <w:r w:rsidRPr="008E3581">
        <w:rPr>
          <w:rFonts w:ascii="Arial" w:hAnsi="Arial" w:cs="Arial"/>
          <w:b w:val="0"/>
          <w:bCs/>
          <w:color w:val="000000"/>
          <w:sz w:val="22"/>
          <w:szCs w:val="18"/>
        </w:rPr>
        <w:t xml:space="preserve">Dopravně je areál napojen na městskou komunikační síť. Příjezd i pěší přístup směrem od centra města je veden ulicemi Západní, Edisonova, Barvířská a Krkonošská. Pro motorizované návštěvníky slouží stávající parkoviště v přilehlém okolí. </w:t>
      </w:r>
    </w:p>
    <w:p w:rsidR="00D43E22" w:rsidRPr="002313BE" w:rsidRDefault="00D43E22" w:rsidP="00D43E22">
      <w:pPr>
        <w:pStyle w:val="Zkladntext"/>
        <w:rPr>
          <w:color w:val="000000"/>
          <w:sz w:val="16"/>
          <w:szCs w:val="12"/>
        </w:rPr>
      </w:pPr>
    </w:p>
    <w:p w:rsidR="00D43E22" w:rsidRPr="002D47D8" w:rsidRDefault="00D43E22" w:rsidP="00D43E22">
      <w:pPr>
        <w:jc w:val="both"/>
        <w:rPr>
          <w:sz w:val="22"/>
          <w:szCs w:val="18"/>
        </w:rPr>
      </w:pPr>
      <w:r w:rsidRPr="002D47D8">
        <w:rPr>
          <w:sz w:val="22"/>
          <w:szCs w:val="18"/>
        </w:rPr>
        <w:t>Navrhovanou výměnou stávající laminátové dojezdové vany tobogánu za novou nerezovou dojezdovou vanu v objektu stávajícího plaveckého bazénu ve Varnsdorfu nedochází ke změně dopravního řešení a dopravy v klidu.</w:t>
      </w:r>
    </w:p>
    <w:p w:rsidR="00D43E22" w:rsidRDefault="00D43E22" w:rsidP="00D43E22">
      <w:pPr>
        <w:pStyle w:val="Zkladntext"/>
        <w:rPr>
          <w:color w:val="000000"/>
        </w:rPr>
      </w:pPr>
    </w:p>
    <w:p w:rsidR="00D43E22" w:rsidRPr="006745A0" w:rsidRDefault="00D43E22" w:rsidP="00D43E22">
      <w:pPr>
        <w:spacing w:line="360" w:lineRule="auto"/>
        <w:jc w:val="both"/>
        <w:rPr>
          <w:rFonts w:ascii="Arial Black" w:hAnsi="Arial Black"/>
          <w:caps/>
          <w:color w:val="000000"/>
        </w:rPr>
      </w:pPr>
      <w:r w:rsidRPr="006745A0">
        <w:rPr>
          <w:rFonts w:ascii="Arial Black" w:hAnsi="Arial Black"/>
          <w:color w:val="000000"/>
        </w:rPr>
        <w:t>2. 1</w:t>
      </w:r>
      <w:r>
        <w:rPr>
          <w:rFonts w:ascii="Arial Black" w:hAnsi="Arial Black"/>
          <w:color w:val="000000"/>
        </w:rPr>
        <w:t>4</w:t>
      </w:r>
      <w:r w:rsidRPr="006745A0">
        <w:rPr>
          <w:rFonts w:ascii="Arial Black" w:hAnsi="Arial Black"/>
          <w:color w:val="000000"/>
        </w:rPr>
        <w:t xml:space="preserve">. </w:t>
      </w:r>
      <w:r w:rsidRPr="006745A0">
        <w:rPr>
          <w:rFonts w:ascii="Arial Black" w:hAnsi="Arial Black"/>
          <w:caps/>
          <w:color w:val="000000"/>
        </w:rPr>
        <w:t>podmiňující a související investice</w:t>
      </w:r>
    </w:p>
    <w:p w:rsidR="00D43E22" w:rsidRPr="002313BE" w:rsidRDefault="00D43E22" w:rsidP="00D43E22">
      <w:pPr>
        <w:jc w:val="both"/>
        <w:rPr>
          <w:sz w:val="22"/>
          <w:szCs w:val="18"/>
        </w:rPr>
      </w:pPr>
      <w:r w:rsidRPr="002313BE">
        <w:rPr>
          <w:sz w:val="22"/>
          <w:szCs w:val="18"/>
        </w:rPr>
        <w:t>Navrhovaná výměna stávající laminátové dojezdové vany tobogánu za novou nerezovou dojezdovou vanu v objektu stávajícího plaveckého bazénu ve Varnsdorfu nevyvolává žádné podmiňující a související investice.</w:t>
      </w:r>
    </w:p>
    <w:p w:rsidR="00D43E22" w:rsidRDefault="00D43E22" w:rsidP="00D43E22">
      <w:pPr>
        <w:jc w:val="both"/>
        <w:rPr>
          <w:b/>
          <w:highlight w:val="yellow"/>
        </w:rPr>
      </w:pPr>
    </w:p>
    <w:p w:rsidR="00D43E22" w:rsidRDefault="00D43E22" w:rsidP="00D43E22">
      <w:pPr>
        <w:jc w:val="both"/>
        <w:rPr>
          <w:b/>
          <w:highlight w:val="yellow"/>
        </w:rPr>
      </w:pPr>
    </w:p>
    <w:p w:rsidR="00D43E22" w:rsidRPr="006B37A6" w:rsidRDefault="00D43E22" w:rsidP="00D43E22">
      <w:pPr>
        <w:spacing w:line="360" w:lineRule="auto"/>
        <w:jc w:val="both"/>
        <w:rPr>
          <w:rFonts w:ascii="Arial Black" w:hAnsi="Arial Black"/>
        </w:rPr>
      </w:pPr>
      <w:r w:rsidRPr="006B37A6">
        <w:rPr>
          <w:rFonts w:ascii="Arial Black" w:hAnsi="Arial Black"/>
        </w:rPr>
        <w:t xml:space="preserve">2. 15. </w:t>
      </w:r>
      <w:r>
        <w:rPr>
          <w:rFonts w:ascii="Arial Black" w:hAnsi="Arial Black"/>
        </w:rPr>
        <w:t>ZÁSADY ORGANIZACE VÝSTAVBY</w:t>
      </w:r>
    </w:p>
    <w:p w:rsidR="00D43E22" w:rsidRPr="002313BE" w:rsidRDefault="00D43E22" w:rsidP="00D43E22">
      <w:pPr>
        <w:pStyle w:val="499textodrazeny"/>
        <w:numPr>
          <w:ilvl w:val="0"/>
          <w:numId w:val="30"/>
        </w:numPr>
        <w:tabs>
          <w:tab w:val="left" w:pos="-1985"/>
        </w:tabs>
        <w:spacing w:before="0"/>
        <w:ind w:left="284" w:hanging="284"/>
        <w:jc w:val="both"/>
        <w:rPr>
          <w:b/>
          <w:bCs/>
          <w:color w:val="auto"/>
          <w:sz w:val="22"/>
          <w:szCs w:val="22"/>
        </w:rPr>
      </w:pPr>
      <w:r w:rsidRPr="002313BE">
        <w:rPr>
          <w:b/>
          <w:bCs/>
          <w:color w:val="auto"/>
          <w:sz w:val="22"/>
          <w:szCs w:val="22"/>
        </w:rPr>
        <w:t>potřeby a spotřeby rozhodujících médií a hmot, jejich zajištění</w:t>
      </w:r>
    </w:p>
    <w:p w:rsidR="00D43E22" w:rsidRPr="002313BE" w:rsidRDefault="00D43E22" w:rsidP="00D43E22">
      <w:pPr>
        <w:pStyle w:val="499textodrazeny"/>
        <w:tabs>
          <w:tab w:val="left" w:pos="900"/>
        </w:tabs>
        <w:spacing w:before="0"/>
        <w:ind w:left="0"/>
        <w:jc w:val="both"/>
        <w:rPr>
          <w:sz w:val="22"/>
          <w:szCs w:val="22"/>
        </w:rPr>
      </w:pPr>
      <w:r w:rsidRPr="002313BE">
        <w:rPr>
          <w:sz w:val="22"/>
          <w:szCs w:val="22"/>
        </w:rPr>
        <w:t xml:space="preserve">Potřebný stavební materiál a díly nerezové dojezdové vany budou zajištěny dovozem. </w:t>
      </w:r>
    </w:p>
    <w:p w:rsidR="00D43E22" w:rsidRPr="002D47D8" w:rsidRDefault="00D43E22" w:rsidP="00D43E22">
      <w:pPr>
        <w:pStyle w:val="499textodrazeny"/>
        <w:tabs>
          <w:tab w:val="left" w:pos="900"/>
        </w:tabs>
        <w:spacing w:before="0"/>
        <w:ind w:left="0"/>
        <w:jc w:val="both"/>
        <w:rPr>
          <w:sz w:val="12"/>
          <w:szCs w:val="12"/>
        </w:rPr>
      </w:pPr>
    </w:p>
    <w:p w:rsidR="00D43E22" w:rsidRPr="002313BE" w:rsidRDefault="00D43E22" w:rsidP="00D43E22">
      <w:pPr>
        <w:pStyle w:val="499textodrazeny"/>
        <w:tabs>
          <w:tab w:val="left" w:pos="900"/>
        </w:tabs>
        <w:spacing w:before="0"/>
        <w:ind w:left="0"/>
        <w:jc w:val="both"/>
        <w:rPr>
          <w:sz w:val="22"/>
          <w:szCs w:val="22"/>
        </w:rPr>
      </w:pPr>
      <w:r w:rsidRPr="002313BE">
        <w:rPr>
          <w:sz w:val="22"/>
          <w:szCs w:val="22"/>
        </w:rPr>
        <w:t>Zásobování elektrickou energií a vodou pro potřeby realizace stavby bude zajištěno ze stávajících rozvodů v objektu (s vlastním podružným měřením spotřeby).</w:t>
      </w:r>
    </w:p>
    <w:p w:rsidR="00D43E22" w:rsidRPr="002D47D8" w:rsidRDefault="00D43E22" w:rsidP="00D43E22">
      <w:pPr>
        <w:pStyle w:val="499textodrazeny"/>
        <w:tabs>
          <w:tab w:val="left" w:pos="900"/>
        </w:tabs>
        <w:spacing w:before="0"/>
        <w:ind w:left="0"/>
        <w:jc w:val="both"/>
        <w:rPr>
          <w:sz w:val="16"/>
          <w:szCs w:val="16"/>
        </w:rPr>
      </w:pPr>
    </w:p>
    <w:p w:rsidR="00D43E22" w:rsidRPr="002313BE" w:rsidRDefault="00D43E22" w:rsidP="00D43E22">
      <w:pPr>
        <w:pStyle w:val="499textodrazeny"/>
        <w:numPr>
          <w:ilvl w:val="0"/>
          <w:numId w:val="30"/>
        </w:numPr>
        <w:tabs>
          <w:tab w:val="left" w:pos="-1985"/>
        </w:tabs>
        <w:spacing w:before="0"/>
        <w:ind w:left="284" w:hanging="284"/>
        <w:jc w:val="both"/>
        <w:rPr>
          <w:b/>
          <w:bCs/>
          <w:color w:val="auto"/>
          <w:sz w:val="22"/>
          <w:szCs w:val="22"/>
        </w:rPr>
      </w:pPr>
      <w:r w:rsidRPr="002313BE">
        <w:rPr>
          <w:b/>
          <w:bCs/>
          <w:color w:val="auto"/>
          <w:sz w:val="22"/>
          <w:szCs w:val="22"/>
        </w:rPr>
        <w:t>odvodnění staveniště</w:t>
      </w:r>
    </w:p>
    <w:p w:rsidR="00D43E22" w:rsidRPr="002313BE" w:rsidRDefault="00D43E22" w:rsidP="00D43E22">
      <w:pPr>
        <w:pStyle w:val="499textodrazeny"/>
        <w:tabs>
          <w:tab w:val="left" w:pos="-1985"/>
        </w:tabs>
        <w:spacing w:before="0"/>
        <w:ind w:left="0"/>
        <w:jc w:val="both"/>
        <w:rPr>
          <w:color w:val="auto"/>
          <w:sz w:val="22"/>
          <w:szCs w:val="22"/>
        </w:rPr>
      </w:pPr>
      <w:r w:rsidRPr="002313BE">
        <w:rPr>
          <w:color w:val="auto"/>
          <w:sz w:val="22"/>
          <w:szCs w:val="22"/>
        </w:rPr>
        <w:t>Nenavrhuje se žádné zvláštní odvodnění staveniště. Plochy staveniště se budou nacházet na plochách kolem řešeného objektu s využitím jejich stávajícího odvodnění.</w:t>
      </w:r>
    </w:p>
    <w:p w:rsidR="00D43E22" w:rsidRPr="002D47D8" w:rsidRDefault="00D43E22" w:rsidP="00D43E22">
      <w:pPr>
        <w:pStyle w:val="499textodrazeny"/>
        <w:tabs>
          <w:tab w:val="left" w:pos="-1985"/>
        </w:tabs>
        <w:spacing w:before="0"/>
        <w:ind w:left="0"/>
        <w:jc w:val="both"/>
        <w:rPr>
          <w:color w:val="auto"/>
          <w:sz w:val="16"/>
          <w:szCs w:val="16"/>
        </w:rPr>
      </w:pPr>
    </w:p>
    <w:p w:rsidR="00D43E22" w:rsidRPr="002313BE" w:rsidRDefault="00D43E22" w:rsidP="00D43E22">
      <w:pPr>
        <w:pStyle w:val="499textodrazeny"/>
        <w:numPr>
          <w:ilvl w:val="0"/>
          <w:numId w:val="30"/>
        </w:numPr>
        <w:tabs>
          <w:tab w:val="left" w:pos="-1985"/>
        </w:tabs>
        <w:spacing w:before="0"/>
        <w:ind w:left="284" w:hanging="284"/>
        <w:jc w:val="both"/>
        <w:rPr>
          <w:b/>
          <w:bCs/>
          <w:color w:val="auto"/>
          <w:sz w:val="22"/>
          <w:szCs w:val="22"/>
        </w:rPr>
      </w:pPr>
      <w:r w:rsidRPr="002313BE">
        <w:rPr>
          <w:b/>
          <w:bCs/>
          <w:color w:val="auto"/>
          <w:sz w:val="22"/>
          <w:szCs w:val="22"/>
        </w:rPr>
        <w:t>napojení staveniště na stávající dopravní a technickou infrastrukturu</w:t>
      </w:r>
    </w:p>
    <w:p w:rsidR="00D43E22" w:rsidRPr="002313BE" w:rsidRDefault="00D43E22" w:rsidP="00D43E22">
      <w:pPr>
        <w:pStyle w:val="499textodrazeny"/>
        <w:tabs>
          <w:tab w:val="left" w:pos="-1985"/>
        </w:tabs>
        <w:spacing w:before="0"/>
        <w:ind w:left="0"/>
        <w:jc w:val="both"/>
        <w:rPr>
          <w:color w:val="auto"/>
          <w:sz w:val="22"/>
          <w:szCs w:val="22"/>
        </w:rPr>
      </w:pPr>
      <w:r w:rsidRPr="002313BE">
        <w:rPr>
          <w:color w:val="auto"/>
          <w:sz w:val="22"/>
          <w:szCs w:val="22"/>
        </w:rPr>
        <w:t>Vstupy a vjezdy na staveniště budou zajištěny v místech stávajícího vjezdu do areálu. Při provozování dopravy v místě stavby bude nutné dbát stávajících dopravních značení. Vjezdy na staveniště musí být patřičně označeny na pozemní komunikaci, na kterou výjezdy ústí. Stavba musí zajistit, aby vyjíždějící vozidla byla zbavena nečistot, a tudíž nemohla následně znečišťovat vozovku.</w:t>
      </w:r>
    </w:p>
    <w:p w:rsidR="00D43E22" w:rsidRPr="002D47D8" w:rsidRDefault="00D43E22" w:rsidP="00D43E22">
      <w:pPr>
        <w:pStyle w:val="499textodrazeny"/>
        <w:tabs>
          <w:tab w:val="left" w:pos="-1985"/>
        </w:tabs>
        <w:spacing w:before="0"/>
        <w:ind w:left="0"/>
        <w:jc w:val="both"/>
        <w:rPr>
          <w:color w:val="auto"/>
          <w:sz w:val="12"/>
          <w:szCs w:val="12"/>
        </w:rPr>
      </w:pPr>
    </w:p>
    <w:p w:rsidR="00D43E22" w:rsidRPr="002313BE" w:rsidRDefault="00D43E22" w:rsidP="00D43E22">
      <w:pPr>
        <w:pStyle w:val="499textodrazeny"/>
        <w:tabs>
          <w:tab w:val="left" w:pos="900"/>
        </w:tabs>
        <w:spacing w:before="0"/>
        <w:ind w:left="0"/>
        <w:jc w:val="both"/>
        <w:rPr>
          <w:sz w:val="22"/>
          <w:szCs w:val="22"/>
        </w:rPr>
      </w:pPr>
      <w:r w:rsidRPr="002313BE">
        <w:rPr>
          <w:sz w:val="22"/>
          <w:szCs w:val="22"/>
        </w:rPr>
        <w:t>Zásobování elektrickou energií a vodou pro potřeby realizace stavby bude zajištěno ze stávajících rozvodů v objektu (s vlastním podružným měřením spotřeby).</w:t>
      </w:r>
    </w:p>
    <w:p w:rsidR="00D43E22" w:rsidRPr="002D47D8" w:rsidRDefault="00D43E22" w:rsidP="00D43E22">
      <w:pPr>
        <w:pStyle w:val="499textodrazeny"/>
        <w:tabs>
          <w:tab w:val="left" w:pos="-1985"/>
        </w:tabs>
        <w:spacing w:before="0"/>
        <w:ind w:left="0"/>
        <w:jc w:val="both"/>
        <w:rPr>
          <w:color w:val="FF0000"/>
          <w:sz w:val="16"/>
          <w:szCs w:val="16"/>
        </w:rPr>
      </w:pPr>
    </w:p>
    <w:p w:rsidR="00D43E22" w:rsidRPr="002313BE" w:rsidRDefault="00D43E22" w:rsidP="00D43E22">
      <w:pPr>
        <w:pStyle w:val="499textodrazeny"/>
        <w:numPr>
          <w:ilvl w:val="0"/>
          <w:numId w:val="30"/>
        </w:numPr>
        <w:tabs>
          <w:tab w:val="left" w:pos="-1985"/>
        </w:tabs>
        <w:spacing w:before="0"/>
        <w:ind w:left="284" w:hanging="284"/>
        <w:jc w:val="both"/>
        <w:rPr>
          <w:b/>
          <w:bCs/>
          <w:color w:val="auto"/>
          <w:sz w:val="22"/>
          <w:szCs w:val="22"/>
        </w:rPr>
      </w:pPr>
      <w:r w:rsidRPr="002313BE">
        <w:rPr>
          <w:b/>
          <w:bCs/>
          <w:color w:val="auto"/>
          <w:sz w:val="22"/>
          <w:szCs w:val="22"/>
        </w:rPr>
        <w:t>vliv provádění stavby na okolní stavby a pozemky</w:t>
      </w:r>
    </w:p>
    <w:p w:rsidR="00D43E22" w:rsidRPr="002313BE" w:rsidRDefault="00D43E22" w:rsidP="00D43E22">
      <w:pPr>
        <w:jc w:val="both"/>
        <w:rPr>
          <w:sz w:val="22"/>
          <w:szCs w:val="18"/>
        </w:rPr>
      </w:pPr>
      <w:r w:rsidRPr="002313BE">
        <w:rPr>
          <w:sz w:val="22"/>
          <w:szCs w:val="18"/>
        </w:rPr>
        <w:t>Navrhovaná výměna stávající laminátové dojezdové vany tobogánu za novou nerezovou dojezdovou vanu bude prováděna pouze v objektu přístavby stávajícího plaveckého bazénu ve Varnsdorfu a nedojde tedy k ovlivnění okolí stavby a pozemků.</w:t>
      </w:r>
    </w:p>
    <w:p w:rsidR="00D43E22" w:rsidRPr="002D47D8" w:rsidRDefault="00D43E22" w:rsidP="00D43E22">
      <w:pPr>
        <w:jc w:val="both"/>
        <w:rPr>
          <w:sz w:val="12"/>
          <w:szCs w:val="8"/>
        </w:rPr>
      </w:pPr>
    </w:p>
    <w:p w:rsidR="00D43E22" w:rsidRDefault="00D43E22" w:rsidP="00D43E22">
      <w:pPr>
        <w:pStyle w:val="499textodrazeny"/>
        <w:tabs>
          <w:tab w:val="left" w:pos="-1985"/>
        </w:tabs>
        <w:spacing w:before="0"/>
        <w:ind w:left="0"/>
        <w:jc w:val="both"/>
        <w:rPr>
          <w:color w:val="auto"/>
          <w:sz w:val="22"/>
          <w:szCs w:val="22"/>
        </w:rPr>
      </w:pPr>
      <w:r w:rsidRPr="002313BE">
        <w:rPr>
          <w:color w:val="auto"/>
          <w:sz w:val="22"/>
          <w:szCs w:val="22"/>
        </w:rPr>
        <w:t xml:space="preserve">Prašnost a emise především z provozu nákladních automobilů je nutno řešit technickými (zkrápění suti apod.) a organizačními opatřeními (vytížeností, obrátkovostí vozidel atd.). </w:t>
      </w:r>
    </w:p>
    <w:p w:rsidR="00D43E22" w:rsidRPr="008940BA" w:rsidRDefault="00D43E22" w:rsidP="00D43E22">
      <w:pPr>
        <w:pStyle w:val="499textodrazeny"/>
        <w:tabs>
          <w:tab w:val="left" w:pos="-1985"/>
        </w:tabs>
        <w:spacing w:before="0"/>
        <w:ind w:left="0"/>
        <w:jc w:val="both"/>
        <w:rPr>
          <w:color w:val="auto"/>
          <w:sz w:val="12"/>
          <w:szCs w:val="12"/>
        </w:rPr>
      </w:pPr>
    </w:p>
    <w:p w:rsidR="00D43E22" w:rsidRPr="002313BE" w:rsidRDefault="00D43E22" w:rsidP="00D43E22">
      <w:pPr>
        <w:pStyle w:val="499textodrazeny"/>
        <w:tabs>
          <w:tab w:val="left" w:pos="-1985"/>
        </w:tabs>
        <w:spacing w:before="0"/>
        <w:ind w:left="0"/>
        <w:jc w:val="both"/>
        <w:rPr>
          <w:color w:val="auto"/>
          <w:sz w:val="22"/>
          <w:szCs w:val="22"/>
        </w:rPr>
      </w:pPr>
      <w:r w:rsidRPr="002313BE">
        <w:rPr>
          <w:color w:val="auto"/>
          <w:sz w:val="22"/>
          <w:szCs w:val="22"/>
        </w:rPr>
        <w:t>Z hlediska hluku budou stavební práce probíhat pouze v denní době (maximálně od 6:00 do 22:00) tak, aby nedocházelo k překračování hlukových limitů stanovených nařízením vlády č. 272/2011 o ochraně zdraví před nepříznivými účinky hluku a vibrací.</w:t>
      </w:r>
    </w:p>
    <w:p w:rsidR="00D43E22" w:rsidRPr="002D47D8" w:rsidRDefault="00D43E22" w:rsidP="00D43E22">
      <w:pPr>
        <w:pStyle w:val="499textodrazeny"/>
        <w:tabs>
          <w:tab w:val="left" w:pos="-1985"/>
        </w:tabs>
        <w:spacing w:before="0"/>
        <w:ind w:left="0"/>
        <w:jc w:val="both"/>
        <w:rPr>
          <w:color w:val="auto"/>
          <w:sz w:val="16"/>
          <w:szCs w:val="16"/>
        </w:rPr>
      </w:pPr>
    </w:p>
    <w:p w:rsidR="00D43E22" w:rsidRPr="002313BE" w:rsidRDefault="00D43E22" w:rsidP="00D43E22">
      <w:pPr>
        <w:pStyle w:val="499textodrazeny"/>
        <w:numPr>
          <w:ilvl w:val="0"/>
          <w:numId w:val="30"/>
        </w:numPr>
        <w:tabs>
          <w:tab w:val="left" w:pos="-1985"/>
        </w:tabs>
        <w:spacing w:before="0"/>
        <w:ind w:left="284" w:hanging="284"/>
        <w:jc w:val="both"/>
        <w:rPr>
          <w:b/>
          <w:bCs/>
          <w:color w:val="auto"/>
          <w:sz w:val="22"/>
          <w:szCs w:val="22"/>
        </w:rPr>
      </w:pPr>
      <w:r w:rsidRPr="002313BE">
        <w:rPr>
          <w:b/>
          <w:bCs/>
          <w:color w:val="auto"/>
          <w:sz w:val="22"/>
          <w:szCs w:val="22"/>
        </w:rPr>
        <w:t xml:space="preserve">ochrana okolí staveniště a požadavky na související asanace, demolice, kácení </w:t>
      </w:r>
    </w:p>
    <w:p w:rsidR="00D43E22" w:rsidRPr="002313BE" w:rsidRDefault="00D43E22" w:rsidP="00D43E22">
      <w:pPr>
        <w:jc w:val="both"/>
        <w:rPr>
          <w:sz w:val="22"/>
          <w:szCs w:val="18"/>
        </w:rPr>
      </w:pPr>
      <w:r w:rsidRPr="002313BE">
        <w:rPr>
          <w:sz w:val="22"/>
          <w:szCs w:val="18"/>
        </w:rPr>
        <w:t>Navrhovaná výměna stávající laminátové dojezdové vany tobogánu za novou nerezovou dojezdovou vanu bude prováděna pouze v objektu přístavby stávajícího plaveckého bazénu ve Varnsdorfu a nevyvolává tedy potřebu pro ochranu okolí ani požadavky na související asanace, demolice a kácení dřevin.</w:t>
      </w:r>
    </w:p>
    <w:p w:rsidR="00D43E22" w:rsidRPr="002D47D8" w:rsidRDefault="00D43E22" w:rsidP="00D43E22">
      <w:pPr>
        <w:pStyle w:val="499textodrazeny"/>
        <w:tabs>
          <w:tab w:val="left" w:pos="-1985"/>
        </w:tabs>
        <w:spacing w:before="0"/>
        <w:ind w:left="0"/>
        <w:jc w:val="both"/>
        <w:rPr>
          <w:color w:val="auto"/>
          <w:sz w:val="12"/>
          <w:szCs w:val="12"/>
        </w:rPr>
      </w:pPr>
    </w:p>
    <w:p w:rsidR="00D43E22" w:rsidRPr="002313BE" w:rsidRDefault="00D43E22" w:rsidP="00D43E22">
      <w:pPr>
        <w:pStyle w:val="499textodrazeny"/>
        <w:tabs>
          <w:tab w:val="left" w:pos="-1985"/>
        </w:tabs>
        <w:spacing w:before="0"/>
        <w:ind w:left="0"/>
        <w:jc w:val="both"/>
        <w:rPr>
          <w:color w:val="auto"/>
          <w:sz w:val="22"/>
          <w:szCs w:val="22"/>
        </w:rPr>
      </w:pPr>
      <w:r w:rsidRPr="002313BE">
        <w:rPr>
          <w:color w:val="auto"/>
          <w:sz w:val="22"/>
          <w:szCs w:val="22"/>
        </w:rPr>
        <w:t xml:space="preserve">Vlastní bezprostřední okolí staveniště bude odděleno. Ochrana třetích osob před případným úrazem v prostoru staveniště bude zajištěna řádným označením stavby a umístěním výstražných tabulí se zákazem vstupu cizích osob. Realizace stavby bude prováděna pouze v denních hodinách a po ukončení směny bude staveniště řádně zabezpečeno proti přístupu cizích osob. Vjezd, výjezd a vstup na staveniště bude opatřen uzamykatelnou bránou. Ohraničený prostor staveniště bude také označen tak, aby třetí osoby dbaly při průchodu kolem staveniště zvýšené opatrnosti. </w:t>
      </w:r>
    </w:p>
    <w:p w:rsidR="00D43E22" w:rsidRPr="002313BE" w:rsidRDefault="00D43E22" w:rsidP="00D43E22">
      <w:pPr>
        <w:pStyle w:val="499textodrazeny"/>
        <w:tabs>
          <w:tab w:val="left" w:pos="-1985"/>
        </w:tabs>
        <w:spacing w:before="0"/>
        <w:ind w:left="0"/>
        <w:jc w:val="both"/>
        <w:rPr>
          <w:color w:val="auto"/>
          <w:sz w:val="22"/>
          <w:szCs w:val="22"/>
        </w:rPr>
      </w:pPr>
      <w:r w:rsidRPr="002313BE">
        <w:rPr>
          <w:color w:val="auto"/>
          <w:sz w:val="22"/>
          <w:szCs w:val="22"/>
        </w:rPr>
        <w:t>Bude dodržováno nakládání s odpady vzniklými při výstavbě.</w:t>
      </w:r>
    </w:p>
    <w:p w:rsidR="00D43E22" w:rsidRPr="008940BA" w:rsidRDefault="00D43E22" w:rsidP="00D43E22">
      <w:pPr>
        <w:pStyle w:val="499textodrazeny"/>
        <w:tabs>
          <w:tab w:val="left" w:pos="-1985"/>
        </w:tabs>
        <w:spacing w:before="0"/>
        <w:ind w:left="0"/>
        <w:jc w:val="both"/>
        <w:rPr>
          <w:color w:val="auto"/>
          <w:sz w:val="16"/>
          <w:szCs w:val="16"/>
        </w:rPr>
      </w:pPr>
    </w:p>
    <w:p w:rsidR="00D43E22" w:rsidRPr="002313BE" w:rsidRDefault="00D43E22" w:rsidP="00D43E22">
      <w:pPr>
        <w:pStyle w:val="499textodrazeny"/>
        <w:numPr>
          <w:ilvl w:val="0"/>
          <w:numId w:val="30"/>
        </w:numPr>
        <w:tabs>
          <w:tab w:val="left" w:pos="-1985"/>
        </w:tabs>
        <w:spacing w:before="0"/>
        <w:ind w:left="284" w:hanging="284"/>
        <w:jc w:val="both"/>
        <w:rPr>
          <w:b/>
          <w:bCs/>
          <w:color w:val="auto"/>
          <w:sz w:val="22"/>
          <w:szCs w:val="22"/>
        </w:rPr>
      </w:pPr>
      <w:r w:rsidRPr="002313BE">
        <w:rPr>
          <w:b/>
          <w:bCs/>
          <w:color w:val="auto"/>
          <w:sz w:val="22"/>
          <w:szCs w:val="22"/>
        </w:rPr>
        <w:t>maximální zábory pro staveniště (dočasné / trvalé)</w:t>
      </w:r>
    </w:p>
    <w:p w:rsidR="00D43E22" w:rsidRPr="002313BE" w:rsidRDefault="00D43E22" w:rsidP="00D43E22">
      <w:pPr>
        <w:pStyle w:val="499textodrazeny"/>
        <w:tabs>
          <w:tab w:val="left" w:pos="-1985"/>
        </w:tabs>
        <w:spacing w:before="0"/>
        <w:ind w:left="0"/>
        <w:jc w:val="both"/>
        <w:rPr>
          <w:sz w:val="22"/>
          <w:szCs w:val="22"/>
        </w:rPr>
      </w:pPr>
      <w:r w:rsidRPr="002313BE">
        <w:rPr>
          <w:sz w:val="22"/>
          <w:szCs w:val="22"/>
        </w:rPr>
        <w:t>Navrhovaná výměna stávající laminátové dojezdové vany tobogánu za novou nerezovou dojezdovou vanu bude prováděna pouze v objektu přístavby stávajícího plaveckého bazénu ve Varnsdorfu a nevyvolává tedy potřebu záborů.</w:t>
      </w:r>
    </w:p>
    <w:p w:rsidR="00D43E22" w:rsidRPr="008940BA" w:rsidRDefault="00D43E22" w:rsidP="00D43E22">
      <w:pPr>
        <w:pStyle w:val="499textodrazeny"/>
        <w:tabs>
          <w:tab w:val="left" w:pos="-1985"/>
        </w:tabs>
        <w:spacing w:before="0"/>
        <w:ind w:left="0"/>
        <w:jc w:val="both"/>
        <w:rPr>
          <w:color w:val="auto"/>
          <w:sz w:val="16"/>
          <w:szCs w:val="16"/>
        </w:rPr>
      </w:pPr>
    </w:p>
    <w:p w:rsidR="00D43E22" w:rsidRPr="002313BE" w:rsidRDefault="00D43E22" w:rsidP="00D43E22">
      <w:pPr>
        <w:pStyle w:val="499textodrazeny"/>
        <w:numPr>
          <w:ilvl w:val="0"/>
          <w:numId w:val="30"/>
        </w:numPr>
        <w:tabs>
          <w:tab w:val="left" w:pos="-1985"/>
        </w:tabs>
        <w:spacing w:before="0"/>
        <w:jc w:val="both"/>
        <w:rPr>
          <w:b/>
          <w:bCs/>
          <w:color w:val="auto"/>
          <w:sz w:val="22"/>
          <w:szCs w:val="22"/>
        </w:rPr>
      </w:pPr>
      <w:r w:rsidRPr="002313BE">
        <w:rPr>
          <w:b/>
          <w:bCs/>
          <w:color w:val="auto"/>
          <w:sz w:val="22"/>
          <w:szCs w:val="22"/>
        </w:rPr>
        <w:t xml:space="preserve">požadavky na bezbariérové </w:t>
      </w:r>
      <w:proofErr w:type="spellStart"/>
      <w:r w:rsidRPr="002313BE">
        <w:rPr>
          <w:b/>
          <w:bCs/>
          <w:color w:val="auto"/>
          <w:sz w:val="22"/>
          <w:szCs w:val="22"/>
        </w:rPr>
        <w:t>obchozí</w:t>
      </w:r>
      <w:proofErr w:type="spellEnd"/>
      <w:r w:rsidRPr="002313BE">
        <w:rPr>
          <w:b/>
          <w:bCs/>
          <w:color w:val="auto"/>
          <w:sz w:val="22"/>
          <w:szCs w:val="22"/>
        </w:rPr>
        <w:t xml:space="preserve"> trasy </w:t>
      </w:r>
    </w:p>
    <w:p w:rsidR="00D43E22" w:rsidRPr="002313BE" w:rsidRDefault="00D43E22" w:rsidP="00D43E22">
      <w:pPr>
        <w:pStyle w:val="499textodrazeny"/>
        <w:tabs>
          <w:tab w:val="left" w:pos="-1985"/>
        </w:tabs>
        <w:spacing w:before="0"/>
        <w:ind w:left="0"/>
        <w:jc w:val="both"/>
        <w:rPr>
          <w:sz w:val="22"/>
          <w:szCs w:val="22"/>
        </w:rPr>
      </w:pPr>
      <w:r w:rsidRPr="002313BE">
        <w:rPr>
          <w:sz w:val="22"/>
          <w:szCs w:val="22"/>
        </w:rPr>
        <w:t xml:space="preserve">Navrhovaná výměna stávající laminátové dojezdové vany tobogánu za novou nerezovou dojezdovou vanu bude prováděna pouze v objektu přístavby stávajícího plaveckého bazénu ve Varnsdorfu a nevyvolává tedy potřebu zřízení bezbariérové </w:t>
      </w:r>
      <w:proofErr w:type="spellStart"/>
      <w:r w:rsidRPr="002313BE">
        <w:rPr>
          <w:sz w:val="22"/>
          <w:szCs w:val="22"/>
        </w:rPr>
        <w:t>obchozí</w:t>
      </w:r>
      <w:proofErr w:type="spellEnd"/>
      <w:r w:rsidRPr="002313BE">
        <w:rPr>
          <w:sz w:val="22"/>
          <w:szCs w:val="22"/>
        </w:rPr>
        <w:t xml:space="preserve"> trasy.</w:t>
      </w:r>
    </w:p>
    <w:p w:rsidR="00D43E22" w:rsidRPr="008940BA" w:rsidRDefault="00D43E22" w:rsidP="00D43E22">
      <w:pPr>
        <w:pStyle w:val="499textodrazeny"/>
        <w:tabs>
          <w:tab w:val="left" w:pos="-1985"/>
        </w:tabs>
        <w:spacing w:before="0"/>
        <w:ind w:left="0"/>
        <w:jc w:val="both"/>
        <w:rPr>
          <w:b/>
          <w:bCs/>
          <w:color w:val="auto"/>
          <w:sz w:val="22"/>
          <w:szCs w:val="22"/>
        </w:rPr>
      </w:pPr>
      <w:r w:rsidRPr="008940BA">
        <w:rPr>
          <w:b/>
          <w:bCs/>
          <w:color w:val="auto"/>
          <w:sz w:val="22"/>
          <w:szCs w:val="22"/>
        </w:rPr>
        <w:t>h) maximální množství a druhy odpadů a emisí při výstavbě, jejich likvidace</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Bouracími, demoličními a stavebními pracemi budou vznikat tyto odpady podle kategorií:</w:t>
      </w:r>
    </w:p>
    <w:p w:rsidR="00D43E22" w:rsidRPr="008940BA" w:rsidRDefault="00D43E22" w:rsidP="00D43E22">
      <w:pPr>
        <w:pStyle w:val="499textodrazeny"/>
        <w:tabs>
          <w:tab w:val="left" w:pos="-1985"/>
        </w:tabs>
        <w:spacing w:before="0"/>
        <w:ind w:left="0"/>
        <w:jc w:val="both"/>
        <w:rPr>
          <w:color w:val="auto"/>
          <w:sz w:val="22"/>
          <w:szCs w:val="22"/>
          <w:u w:val="single"/>
        </w:rPr>
      </w:pPr>
      <w:r w:rsidRPr="008940BA">
        <w:rPr>
          <w:color w:val="auto"/>
          <w:sz w:val="22"/>
          <w:szCs w:val="22"/>
          <w:u w:val="single"/>
        </w:rPr>
        <w:t>17 01 Beton, cihly, tašky a keramika</w:t>
      </w:r>
    </w:p>
    <w:p w:rsidR="00D43E22" w:rsidRPr="008940BA" w:rsidRDefault="00D43E22" w:rsidP="00D43E22">
      <w:pPr>
        <w:pStyle w:val="499textodrazeny"/>
        <w:tabs>
          <w:tab w:val="left" w:pos="-1985"/>
          <w:tab w:val="left" w:pos="1276"/>
        </w:tabs>
        <w:spacing w:before="0"/>
        <w:ind w:left="0"/>
        <w:jc w:val="both"/>
        <w:rPr>
          <w:color w:val="auto"/>
          <w:sz w:val="22"/>
          <w:szCs w:val="22"/>
          <w:vertAlign w:val="superscript"/>
        </w:rPr>
      </w:pPr>
      <w:r w:rsidRPr="008940BA">
        <w:rPr>
          <w:color w:val="auto"/>
          <w:sz w:val="22"/>
          <w:szCs w:val="22"/>
        </w:rPr>
        <w:t xml:space="preserve">17 01 01 </w:t>
      </w:r>
      <w:r w:rsidRPr="008940BA">
        <w:rPr>
          <w:color w:val="auto"/>
          <w:sz w:val="22"/>
          <w:szCs w:val="22"/>
        </w:rPr>
        <w:tab/>
        <w:t>Beton</w:t>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b/>
          <w:bCs/>
          <w:color w:val="auto"/>
          <w:sz w:val="22"/>
          <w:szCs w:val="22"/>
        </w:rPr>
        <w:t>do 5 m</w:t>
      </w:r>
      <w:r w:rsidRPr="008940BA">
        <w:rPr>
          <w:b/>
          <w:bCs/>
          <w:color w:val="auto"/>
          <w:sz w:val="22"/>
          <w:szCs w:val="22"/>
          <w:vertAlign w:val="superscript"/>
        </w:rPr>
        <w:t>3</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u w:val="single"/>
        </w:rPr>
        <w:t xml:space="preserve">17 01 02 </w:t>
      </w:r>
      <w:r w:rsidRPr="008940BA">
        <w:rPr>
          <w:color w:val="auto"/>
          <w:sz w:val="22"/>
          <w:szCs w:val="22"/>
          <w:u w:val="single"/>
        </w:rPr>
        <w:tab/>
        <w:t>Cihly</w:t>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b/>
          <w:bCs/>
          <w:color w:val="auto"/>
          <w:sz w:val="22"/>
          <w:szCs w:val="22"/>
        </w:rPr>
        <w:t>do 1 m</w:t>
      </w:r>
      <w:r w:rsidRPr="008940BA">
        <w:rPr>
          <w:b/>
          <w:bCs/>
          <w:color w:val="auto"/>
          <w:sz w:val="22"/>
          <w:szCs w:val="22"/>
          <w:vertAlign w:val="superscript"/>
        </w:rPr>
        <w:t>3</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u w:val="single"/>
        </w:rPr>
        <w:t xml:space="preserve">17 01 03 </w:t>
      </w:r>
      <w:r w:rsidRPr="008940BA">
        <w:rPr>
          <w:color w:val="auto"/>
          <w:sz w:val="22"/>
          <w:szCs w:val="22"/>
          <w:u w:val="single"/>
        </w:rPr>
        <w:tab/>
        <w:t>Tašky a keramické výrobky</w:t>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b/>
          <w:bCs/>
          <w:color w:val="auto"/>
          <w:sz w:val="22"/>
          <w:szCs w:val="22"/>
        </w:rPr>
        <w:t>do 10 m</w:t>
      </w:r>
      <w:r w:rsidRPr="008940BA">
        <w:rPr>
          <w:b/>
          <w:bCs/>
          <w:color w:val="auto"/>
          <w:sz w:val="22"/>
          <w:szCs w:val="22"/>
          <w:vertAlign w:val="superscript"/>
        </w:rPr>
        <w:t>3</w:t>
      </w:r>
    </w:p>
    <w:p w:rsidR="00D43E22" w:rsidRPr="008940BA" w:rsidRDefault="00D43E22" w:rsidP="00D43E22">
      <w:pPr>
        <w:pStyle w:val="499textodrazeny"/>
        <w:tabs>
          <w:tab w:val="left" w:pos="-1985"/>
          <w:tab w:val="left" w:pos="1276"/>
        </w:tabs>
        <w:spacing w:before="0"/>
        <w:ind w:left="1276" w:hanging="1276"/>
        <w:rPr>
          <w:color w:val="auto"/>
          <w:sz w:val="22"/>
          <w:szCs w:val="22"/>
        </w:rPr>
      </w:pPr>
      <w:r w:rsidRPr="008940BA">
        <w:rPr>
          <w:color w:val="auto"/>
          <w:sz w:val="22"/>
          <w:szCs w:val="22"/>
        </w:rPr>
        <w:t xml:space="preserve">17 01 07 </w:t>
      </w:r>
      <w:r w:rsidRPr="008940BA">
        <w:rPr>
          <w:color w:val="auto"/>
          <w:sz w:val="22"/>
          <w:szCs w:val="22"/>
        </w:rPr>
        <w:tab/>
        <w:t>Směsi nebo oddělené frakce betonu, cihel, tašek a keramických výrobků neuvedené pod číslem 17 01 06</w:t>
      </w:r>
    </w:p>
    <w:p w:rsidR="00D43E22" w:rsidRPr="008940BA" w:rsidRDefault="00D43E22" w:rsidP="00D43E22">
      <w:pPr>
        <w:pStyle w:val="499textodrazeny"/>
        <w:tabs>
          <w:tab w:val="left" w:pos="-1985"/>
        </w:tabs>
        <w:spacing w:before="0"/>
        <w:ind w:left="0"/>
        <w:jc w:val="both"/>
        <w:rPr>
          <w:color w:val="auto"/>
          <w:sz w:val="22"/>
          <w:szCs w:val="22"/>
          <w:u w:val="single"/>
        </w:rPr>
      </w:pPr>
      <w:r w:rsidRPr="008940BA">
        <w:rPr>
          <w:color w:val="auto"/>
          <w:sz w:val="22"/>
          <w:szCs w:val="22"/>
          <w:u w:val="single"/>
        </w:rPr>
        <w:t>17 02 Dřevo, sklo a plasty</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17 02 01 </w:t>
      </w:r>
      <w:r w:rsidRPr="008940BA">
        <w:rPr>
          <w:color w:val="auto"/>
          <w:sz w:val="22"/>
          <w:szCs w:val="22"/>
        </w:rPr>
        <w:tab/>
        <w:t>Dřevo</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17 01 03 </w:t>
      </w:r>
      <w:r w:rsidRPr="008940BA">
        <w:rPr>
          <w:color w:val="auto"/>
          <w:sz w:val="22"/>
          <w:szCs w:val="22"/>
        </w:rPr>
        <w:tab/>
        <w:t>Plasty</w:t>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b/>
          <w:bCs/>
          <w:color w:val="auto"/>
          <w:sz w:val="22"/>
          <w:szCs w:val="22"/>
        </w:rPr>
        <w:t>laminát. vana</w:t>
      </w:r>
    </w:p>
    <w:p w:rsidR="00D43E22" w:rsidRPr="008940BA" w:rsidRDefault="00D43E22" w:rsidP="00D43E22">
      <w:pPr>
        <w:pStyle w:val="499textodrazeny"/>
        <w:tabs>
          <w:tab w:val="left" w:pos="-1985"/>
        </w:tabs>
        <w:spacing w:before="0"/>
        <w:ind w:left="0"/>
        <w:jc w:val="both"/>
        <w:rPr>
          <w:color w:val="auto"/>
          <w:sz w:val="22"/>
          <w:szCs w:val="22"/>
          <w:u w:val="single"/>
        </w:rPr>
      </w:pPr>
      <w:r w:rsidRPr="008940BA">
        <w:rPr>
          <w:color w:val="auto"/>
          <w:sz w:val="22"/>
          <w:szCs w:val="22"/>
          <w:u w:val="single"/>
        </w:rPr>
        <w:t>17 03 Asfaltové směsi, dehet a výrobky z dehtu</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03 01* </w:t>
      </w:r>
      <w:r w:rsidRPr="008940BA">
        <w:rPr>
          <w:color w:val="auto"/>
          <w:sz w:val="22"/>
          <w:szCs w:val="22"/>
        </w:rPr>
        <w:tab/>
        <w:t>Asfaltové směsi obsahující dehet</w:t>
      </w:r>
      <w:r w:rsidRPr="008940BA">
        <w:rPr>
          <w:color w:val="auto"/>
          <w:sz w:val="22"/>
          <w:szCs w:val="22"/>
        </w:rPr>
        <w:tab/>
      </w:r>
      <w:r w:rsidRPr="008940BA">
        <w:rPr>
          <w:color w:val="auto"/>
          <w:sz w:val="22"/>
          <w:szCs w:val="22"/>
        </w:rPr>
        <w:tab/>
      </w:r>
      <w:r w:rsidRPr="008940BA">
        <w:rPr>
          <w:color w:val="auto"/>
          <w:sz w:val="22"/>
          <w:szCs w:val="22"/>
        </w:rPr>
        <w:tab/>
      </w:r>
      <w:r w:rsidRPr="008940BA">
        <w:rPr>
          <w:b/>
          <w:bCs/>
          <w:color w:val="auto"/>
          <w:sz w:val="22"/>
          <w:szCs w:val="22"/>
        </w:rPr>
        <w:t>cca 30 m</w:t>
      </w:r>
      <w:r w:rsidRPr="008940BA">
        <w:rPr>
          <w:b/>
          <w:bCs/>
          <w:color w:val="auto"/>
          <w:sz w:val="22"/>
          <w:szCs w:val="22"/>
          <w:vertAlign w:val="superscript"/>
        </w:rPr>
        <w:t>2</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17 03 02 </w:t>
      </w:r>
      <w:r w:rsidRPr="008940BA">
        <w:rPr>
          <w:color w:val="auto"/>
          <w:sz w:val="22"/>
          <w:szCs w:val="22"/>
        </w:rPr>
        <w:tab/>
        <w:t>Asfaltové směsi neuvedené pod číslem 17 03 01</w:t>
      </w:r>
    </w:p>
    <w:p w:rsidR="00D43E22" w:rsidRPr="008940BA" w:rsidRDefault="00D43E22" w:rsidP="00D43E22">
      <w:pPr>
        <w:pStyle w:val="499textodrazeny"/>
        <w:tabs>
          <w:tab w:val="left" w:pos="-1985"/>
        </w:tabs>
        <w:spacing w:before="0"/>
        <w:ind w:left="0"/>
        <w:jc w:val="both"/>
        <w:rPr>
          <w:color w:val="auto"/>
          <w:sz w:val="22"/>
          <w:szCs w:val="22"/>
          <w:u w:val="single"/>
        </w:rPr>
      </w:pPr>
      <w:r w:rsidRPr="008940BA">
        <w:rPr>
          <w:color w:val="auto"/>
          <w:sz w:val="22"/>
          <w:szCs w:val="22"/>
          <w:u w:val="single"/>
        </w:rPr>
        <w:t>17 04 Kovy (včetně jejich slitin)</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17 04 01 </w:t>
      </w:r>
      <w:r w:rsidRPr="008940BA">
        <w:rPr>
          <w:color w:val="auto"/>
          <w:sz w:val="22"/>
          <w:szCs w:val="22"/>
        </w:rPr>
        <w:tab/>
        <w:t>Měď, bronz, mosaz</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17 04 02 </w:t>
      </w:r>
      <w:r w:rsidRPr="008940BA">
        <w:rPr>
          <w:color w:val="auto"/>
          <w:sz w:val="22"/>
          <w:szCs w:val="22"/>
        </w:rPr>
        <w:tab/>
        <w:t>Hliník</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17 04 03 </w:t>
      </w:r>
      <w:r w:rsidRPr="008940BA">
        <w:rPr>
          <w:color w:val="auto"/>
          <w:sz w:val="22"/>
          <w:szCs w:val="22"/>
        </w:rPr>
        <w:tab/>
        <w:t>Olovo</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17 04 04 </w:t>
      </w:r>
      <w:r w:rsidRPr="008940BA">
        <w:rPr>
          <w:color w:val="auto"/>
          <w:sz w:val="22"/>
          <w:szCs w:val="22"/>
        </w:rPr>
        <w:tab/>
        <w:t>Zinek</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17 04 05 </w:t>
      </w:r>
      <w:r w:rsidRPr="008940BA">
        <w:rPr>
          <w:color w:val="auto"/>
          <w:sz w:val="22"/>
          <w:szCs w:val="22"/>
        </w:rPr>
        <w:tab/>
        <w:t>Železo a ocel</w:t>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color w:val="auto"/>
          <w:sz w:val="22"/>
          <w:szCs w:val="22"/>
        </w:rPr>
        <w:tab/>
      </w:r>
      <w:r w:rsidRPr="008940BA">
        <w:rPr>
          <w:b/>
          <w:bCs/>
          <w:color w:val="auto"/>
          <w:sz w:val="22"/>
          <w:szCs w:val="22"/>
        </w:rPr>
        <w:t>do 2 t</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17 04 06 </w:t>
      </w:r>
      <w:r w:rsidRPr="008940BA">
        <w:rPr>
          <w:color w:val="auto"/>
          <w:sz w:val="22"/>
          <w:szCs w:val="22"/>
        </w:rPr>
        <w:tab/>
        <w:t>Cín</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17 04 07 </w:t>
      </w:r>
      <w:r w:rsidRPr="008940BA">
        <w:rPr>
          <w:color w:val="auto"/>
          <w:sz w:val="22"/>
          <w:szCs w:val="22"/>
        </w:rPr>
        <w:tab/>
        <w:t>Směsné kovy</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17 04 11 </w:t>
      </w:r>
      <w:r w:rsidRPr="008940BA">
        <w:rPr>
          <w:color w:val="auto"/>
          <w:sz w:val="22"/>
          <w:szCs w:val="22"/>
        </w:rPr>
        <w:tab/>
        <w:t>Kabely neuvedené pod 17 04 10</w:t>
      </w:r>
    </w:p>
    <w:p w:rsidR="00D43E22" w:rsidRPr="008940BA" w:rsidRDefault="00D43E22" w:rsidP="00D43E22">
      <w:pPr>
        <w:pStyle w:val="499textodrazeny"/>
        <w:tabs>
          <w:tab w:val="left" w:pos="-1985"/>
        </w:tabs>
        <w:spacing w:before="0"/>
        <w:ind w:left="0"/>
        <w:jc w:val="both"/>
        <w:rPr>
          <w:color w:val="auto"/>
          <w:sz w:val="22"/>
          <w:szCs w:val="22"/>
          <w:u w:val="single"/>
        </w:rPr>
      </w:pPr>
      <w:r w:rsidRPr="008940BA">
        <w:rPr>
          <w:color w:val="auto"/>
          <w:sz w:val="22"/>
          <w:szCs w:val="22"/>
          <w:u w:val="single"/>
        </w:rPr>
        <w:t>17 05 Zemina (včetně vytěžené zeminy z kontaminovaných míst), kamení a vytěžená hlušina</w:t>
      </w:r>
    </w:p>
    <w:p w:rsidR="00D43E22" w:rsidRPr="008940BA" w:rsidRDefault="00D43E22" w:rsidP="00D43E22">
      <w:pPr>
        <w:pStyle w:val="499textodrazeny"/>
        <w:tabs>
          <w:tab w:val="left" w:pos="-1985"/>
          <w:tab w:val="left" w:pos="1276"/>
        </w:tabs>
        <w:spacing w:before="0"/>
        <w:ind w:left="0"/>
        <w:jc w:val="both"/>
        <w:rPr>
          <w:color w:val="auto"/>
          <w:sz w:val="22"/>
          <w:szCs w:val="22"/>
        </w:rPr>
      </w:pPr>
      <w:r w:rsidRPr="008940BA">
        <w:rPr>
          <w:color w:val="auto"/>
          <w:sz w:val="22"/>
          <w:szCs w:val="22"/>
        </w:rPr>
        <w:t xml:space="preserve">17 05 04 </w:t>
      </w:r>
      <w:r w:rsidRPr="008940BA">
        <w:rPr>
          <w:color w:val="auto"/>
          <w:sz w:val="22"/>
          <w:szCs w:val="22"/>
        </w:rPr>
        <w:tab/>
        <w:t>Zemina a kamení neuvedené pod číslem 17 05 03</w:t>
      </w:r>
    </w:p>
    <w:p w:rsidR="00D43E22" w:rsidRPr="008940BA" w:rsidRDefault="00D43E22" w:rsidP="00D43E22">
      <w:pPr>
        <w:pStyle w:val="499textodrazeny"/>
        <w:tabs>
          <w:tab w:val="left" w:pos="-1985"/>
        </w:tabs>
        <w:spacing w:before="0"/>
        <w:ind w:left="0"/>
        <w:jc w:val="both"/>
        <w:rPr>
          <w:color w:val="auto"/>
          <w:sz w:val="22"/>
          <w:szCs w:val="22"/>
          <w:u w:val="single"/>
        </w:rPr>
      </w:pPr>
      <w:r w:rsidRPr="008940BA">
        <w:rPr>
          <w:color w:val="auto"/>
          <w:sz w:val="22"/>
          <w:szCs w:val="22"/>
          <w:u w:val="single"/>
        </w:rPr>
        <w:t>17 06 Izolační materiály a stavební materiály s obsahem azbestu</w:t>
      </w:r>
    </w:p>
    <w:p w:rsidR="00D43E22" w:rsidRPr="008940BA" w:rsidRDefault="00D43E22" w:rsidP="00D43E22">
      <w:pPr>
        <w:pStyle w:val="499textodrazeny"/>
        <w:tabs>
          <w:tab w:val="left" w:pos="-1985"/>
          <w:tab w:val="left" w:pos="1276"/>
        </w:tabs>
        <w:spacing w:before="0"/>
        <w:ind w:left="0"/>
        <w:jc w:val="both"/>
        <w:rPr>
          <w:b/>
          <w:bCs/>
          <w:color w:val="auto"/>
          <w:sz w:val="22"/>
          <w:szCs w:val="22"/>
        </w:rPr>
      </w:pPr>
      <w:r w:rsidRPr="008940BA">
        <w:rPr>
          <w:color w:val="auto"/>
          <w:sz w:val="22"/>
          <w:szCs w:val="22"/>
        </w:rPr>
        <w:t xml:space="preserve">17 06 04 </w:t>
      </w:r>
      <w:r w:rsidRPr="008940BA">
        <w:rPr>
          <w:color w:val="auto"/>
          <w:sz w:val="22"/>
          <w:szCs w:val="22"/>
        </w:rPr>
        <w:tab/>
        <w:t>Izolační materiály neuvedené pod čísly 17 06 01 a 17 06 03</w:t>
      </w:r>
      <w:r>
        <w:rPr>
          <w:color w:val="auto"/>
          <w:sz w:val="22"/>
          <w:szCs w:val="22"/>
        </w:rPr>
        <w:t xml:space="preserve">      </w:t>
      </w:r>
      <w:r w:rsidRPr="008940BA">
        <w:rPr>
          <w:b/>
          <w:bCs/>
          <w:color w:val="auto"/>
          <w:sz w:val="22"/>
          <w:szCs w:val="22"/>
        </w:rPr>
        <w:t>do 5 m</w:t>
      </w:r>
      <w:r w:rsidRPr="008940BA">
        <w:rPr>
          <w:b/>
          <w:bCs/>
          <w:color w:val="auto"/>
          <w:sz w:val="22"/>
          <w:szCs w:val="22"/>
          <w:vertAlign w:val="superscript"/>
        </w:rPr>
        <w:t>3</w:t>
      </w:r>
    </w:p>
    <w:p w:rsidR="00D43E22" w:rsidRPr="008940BA" w:rsidRDefault="00D43E22" w:rsidP="00D43E22">
      <w:pPr>
        <w:pStyle w:val="499textodrazeny"/>
        <w:tabs>
          <w:tab w:val="left" w:pos="-1985"/>
        </w:tabs>
        <w:spacing w:before="0"/>
        <w:ind w:left="0"/>
        <w:jc w:val="both"/>
        <w:rPr>
          <w:color w:val="auto"/>
          <w:sz w:val="22"/>
          <w:szCs w:val="22"/>
          <w:u w:val="single"/>
        </w:rPr>
      </w:pPr>
      <w:r w:rsidRPr="008940BA">
        <w:rPr>
          <w:color w:val="auto"/>
          <w:sz w:val="22"/>
          <w:szCs w:val="22"/>
          <w:u w:val="single"/>
        </w:rPr>
        <w:t>17 09 Jiné stavební a demoliční odpady</w:t>
      </w:r>
    </w:p>
    <w:p w:rsidR="00D43E22" w:rsidRPr="008940BA" w:rsidRDefault="00D43E22" w:rsidP="00D43E22">
      <w:pPr>
        <w:pStyle w:val="499textodrazeny"/>
        <w:tabs>
          <w:tab w:val="left" w:pos="-1985"/>
          <w:tab w:val="left" w:pos="1276"/>
        </w:tabs>
        <w:spacing w:before="0"/>
        <w:ind w:left="1276" w:hanging="1276"/>
        <w:rPr>
          <w:color w:val="auto"/>
          <w:sz w:val="22"/>
          <w:szCs w:val="22"/>
        </w:rPr>
      </w:pPr>
      <w:r w:rsidRPr="008940BA">
        <w:rPr>
          <w:color w:val="auto"/>
          <w:sz w:val="22"/>
          <w:szCs w:val="22"/>
        </w:rPr>
        <w:t xml:space="preserve">17 09 03* </w:t>
      </w:r>
      <w:r w:rsidRPr="008940BA">
        <w:rPr>
          <w:color w:val="auto"/>
          <w:sz w:val="22"/>
          <w:szCs w:val="22"/>
        </w:rPr>
        <w:tab/>
        <w:t>Jiné stavební a demoliční odpady (včetně směsných stavebních a demoličních odpadů) obsahující nebezpečné látky</w:t>
      </w:r>
    </w:p>
    <w:p w:rsidR="00D43E22" w:rsidRPr="008940BA" w:rsidRDefault="00D43E22" w:rsidP="00D43E22">
      <w:pPr>
        <w:pStyle w:val="499textodrazeny"/>
        <w:tabs>
          <w:tab w:val="left" w:pos="-1985"/>
          <w:tab w:val="left" w:pos="1276"/>
        </w:tabs>
        <w:spacing w:before="0"/>
        <w:ind w:left="1276" w:hanging="1276"/>
        <w:rPr>
          <w:color w:val="auto"/>
          <w:sz w:val="22"/>
          <w:szCs w:val="22"/>
        </w:rPr>
      </w:pPr>
      <w:r w:rsidRPr="008940BA">
        <w:rPr>
          <w:color w:val="auto"/>
          <w:sz w:val="22"/>
          <w:szCs w:val="22"/>
        </w:rPr>
        <w:t xml:space="preserve">17 09 04 </w:t>
      </w:r>
      <w:r w:rsidRPr="008940BA">
        <w:rPr>
          <w:color w:val="auto"/>
          <w:sz w:val="22"/>
          <w:szCs w:val="22"/>
        </w:rPr>
        <w:tab/>
        <w:t xml:space="preserve">Směsné stavební a </w:t>
      </w:r>
      <w:proofErr w:type="spellStart"/>
      <w:r w:rsidRPr="008940BA">
        <w:rPr>
          <w:color w:val="auto"/>
          <w:sz w:val="22"/>
          <w:szCs w:val="22"/>
        </w:rPr>
        <w:t>demolič</w:t>
      </w:r>
      <w:proofErr w:type="spellEnd"/>
      <w:r w:rsidRPr="008940BA">
        <w:rPr>
          <w:color w:val="auto"/>
          <w:sz w:val="22"/>
          <w:szCs w:val="22"/>
        </w:rPr>
        <w:t>. odpady neuvedené pod čísly 17 09 01, 17 09 02 a 17 09 03</w:t>
      </w:r>
    </w:p>
    <w:p w:rsidR="00D43E22" w:rsidRPr="008940BA" w:rsidRDefault="00D43E22" w:rsidP="00D43E22">
      <w:pPr>
        <w:pStyle w:val="499textodrazeny"/>
        <w:tabs>
          <w:tab w:val="left" w:pos="-1985"/>
        </w:tabs>
        <w:spacing w:before="0"/>
        <w:ind w:left="0"/>
        <w:jc w:val="both"/>
        <w:rPr>
          <w:color w:val="auto"/>
          <w:sz w:val="16"/>
          <w:szCs w:val="16"/>
          <w:highlight w:val="yellow"/>
        </w:rPr>
      </w:pP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Množství odpadů bude přesně definováno dodavatelem stavby. Odpady ze stavební činnosti budou důsledně zařazeny podle druhu a kategorií, tříděny a odstraněny vhodným způsobem (zajistí dodavatel stavby). Stavební a demoliční odpad po vytřídění nebezpečných složek bude v maximální míře recyklován v recyklačním zařízení. Svislá doprava suti a materiálu bude zajištěna vrátky nebo jinými uzavřenými dopravními trasami, aby nedošlo k zatěžování okolí prachem. Přeprava odpadů (mimo azbestu) bude zajištěna pomocí kontejnerů, které budou podle potřeby zajištěny plachtami. Ostatní odpady budou předány oprávněné osobě k zneškodnění, případně k recyklaci. Zbývající likvidace nerecyklovatelných odpadů, výkopku ze zemních prací a nebezpečných odpadů bude provedeno na příslušné skládce. O uložení odpadů ze stavebního procesu na skládku bude vedena evidence.</w:t>
      </w:r>
    </w:p>
    <w:p w:rsidR="00D43E22" w:rsidRPr="008940BA" w:rsidRDefault="00D43E22" w:rsidP="00D43E22">
      <w:pPr>
        <w:pStyle w:val="499textodrazeny"/>
        <w:tabs>
          <w:tab w:val="left" w:pos="-1985"/>
        </w:tabs>
        <w:spacing w:before="0"/>
        <w:ind w:left="0"/>
        <w:jc w:val="both"/>
        <w:rPr>
          <w:color w:val="auto"/>
          <w:sz w:val="16"/>
          <w:szCs w:val="16"/>
        </w:rPr>
      </w:pPr>
    </w:p>
    <w:p w:rsidR="00D43E22" w:rsidRPr="008940BA" w:rsidRDefault="00D43E22" w:rsidP="00D43E22">
      <w:pPr>
        <w:pStyle w:val="499textodrazeny"/>
        <w:tabs>
          <w:tab w:val="left" w:pos="-1985"/>
        </w:tabs>
        <w:spacing w:before="0"/>
        <w:ind w:left="0"/>
        <w:jc w:val="both"/>
        <w:rPr>
          <w:b/>
          <w:bCs/>
          <w:color w:val="auto"/>
          <w:sz w:val="22"/>
          <w:szCs w:val="22"/>
        </w:rPr>
      </w:pPr>
      <w:r w:rsidRPr="008940BA">
        <w:rPr>
          <w:b/>
          <w:bCs/>
          <w:color w:val="auto"/>
          <w:sz w:val="22"/>
          <w:szCs w:val="22"/>
        </w:rPr>
        <w:t>i) bilance zemních prací, požadavky na přísun nebo deponie zemin</w:t>
      </w:r>
    </w:p>
    <w:p w:rsidR="00D43E22" w:rsidRPr="008940BA" w:rsidRDefault="00D43E22" w:rsidP="00D43E22">
      <w:pPr>
        <w:jc w:val="both"/>
        <w:rPr>
          <w:sz w:val="22"/>
          <w:szCs w:val="18"/>
        </w:rPr>
      </w:pPr>
      <w:r w:rsidRPr="008940BA">
        <w:rPr>
          <w:sz w:val="22"/>
          <w:szCs w:val="18"/>
        </w:rPr>
        <w:t>Navrhovaná výměna stávající laminátové dojezdové vany tobogánu za novou nerezovou dojezdovou vanu v objektu stávajícího plaveckého bazénu ve Varnsdorfu nevyvolává žádné zemní práce.</w:t>
      </w:r>
    </w:p>
    <w:p w:rsidR="00D43E22" w:rsidRPr="008940BA" w:rsidRDefault="00D43E22" w:rsidP="00D43E22">
      <w:pPr>
        <w:jc w:val="both"/>
        <w:rPr>
          <w:sz w:val="16"/>
          <w:szCs w:val="12"/>
        </w:rPr>
      </w:pPr>
    </w:p>
    <w:p w:rsidR="00D43E22" w:rsidRPr="008940BA" w:rsidRDefault="00D43E22" w:rsidP="00D43E22">
      <w:pPr>
        <w:pStyle w:val="499textodrazeny"/>
        <w:tabs>
          <w:tab w:val="left" w:pos="-1985"/>
        </w:tabs>
        <w:spacing w:before="0"/>
        <w:ind w:left="0"/>
        <w:jc w:val="both"/>
        <w:rPr>
          <w:b/>
          <w:bCs/>
          <w:color w:val="auto"/>
          <w:sz w:val="22"/>
          <w:szCs w:val="22"/>
        </w:rPr>
      </w:pPr>
      <w:r w:rsidRPr="008940BA">
        <w:rPr>
          <w:b/>
          <w:bCs/>
          <w:color w:val="auto"/>
          <w:sz w:val="22"/>
          <w:szCs w:val="22"/>
        </w:rPr>
        <w:t>j) ochrana životního prostředí při výstavbě</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 xml:space="preserve">V průběhu stavby bude stavba okolí zatěžovat zvýšeným hlukem, prašností a vibracemi. </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Z hlediska hluku a vibrací budou stavební práce probíhat pouze v denní době (maximálně od 6:00 do 22:00) tak, aby nedocházelo k překračování hlukových limitů stanovených zákonem č. 272/2011 Sb. O ochraně zdraví před nepříznivými účinky hluku a vibrací.</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 xml:space="preserve">Prašnost a emise především z provozu nákladních automobilů je nutno řešit jak technickými (zkrápění odvážené suti apod.) a organizačními opatřeními (vytížeností, obrátkovostí vozidel atd.). </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Veškerá a zařízení a mechanizace musí být v takové technickém stavu, aby nedocházelo k úniku provozních kapalin.</w:t>
      </w:r>
    </w:p>
    <w:p w:rsidR="00D43E22" w:rsidRDefault="00D43E22" w:rsidP="00D43E22">
      <w:pPr>
        <w:pStyle w:val="499textodrazeny"/>
        <w:tabs>
          <w:tab w:val="left" w:pos="-1985"/>
        </w:tabs>
        <w:spacing w:before="0"/>
        <w:ind w:left="0"/>
        <w:jc w:val="both"/>
        <w:rPr>
          <w:color w:val="auto"/>
          <w:sz w:val="22"/>
          <w:szCs w:val="22"/>
        </w:rPr>
      </w:pPr>
      <w:r w:rsidRPr="008940BA">
        <w:rPr>
          <w:color w:val="auto"/>
          <w:sz w:val="22"/>
          <w:szCs w:val="22"/>
        </w:rPr>
        <w:t xml:space="preserve">Dále bude dodržováno nakládání s odpady vzniklými při výstavbě (viz výše) </w:t>
      </w:r>
    </w:p>
    <w:p w:rsidR="00D43E22" w:rsidRPr="00AB220D" w:rsidRDefault="00D43E22" w:rsidP="00D43E22">
      <w:pPr>
        <w:pStyle w:val="499textodrazeny"/>
        <w:tabs>
          <w:tab w:val="left" w:pos="-1985"/>
        </w:tabs>
        <w:spacing w:before="0"/>
        <w:ind w:left="0"/>
        <w:jc w:val="both"/>
        <w:rPr>
          <w:color w:val="FF0000"/>
          <w:sz w:val="16"/>
          <w:szCs w:val="16"/>
        </w:rPr>
      </w:pPr>
    </w:p>
    <w:p w:rsidR="0033795A" w:rsidRDefault="00D43E22" w:rsidP="00D43E22">
      <w:pPr>
        <w:pStyle w:val="499textodrazeny"/>
        <w:tabs>
          <w:tab w:val="left" w:pos="-1985"/>
        </w:tabs>
        <w:spacing w:before="0"/>
        <w:ind w:left="0"/>
        <w:jc w:val="both"/>
        <w:rPr>
          <w:b/>
          <w:bCs/>
          <w:color w:val="auto"/>
          <w:sz w:val="22"/>
          <w:szCs w:val="22"/>
        </w:rPr>
      </w:pPr>
      <w:r w:rsidRPr="008940BA">
        <w:rPr>
          <w:b/>
          <w:bCs/>
          <w:color w:val="auto"/>
          <w:sz w:val="22"/>
          <w:szCs w:val="22"/>
        </w:rPr>
        <w:t xml:space="preserve">k) zásady bezpečnosti a ochrany zdraví při práci na staveništi, posouzení potřeby koordinátora bezpečnosti a ochrany zdraví při práci </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Před zahájením prací musí být všichni pracovníci na stavbě poučeni o bezpečnostních předpisech pro všechny práce, které přicházejí do úvahy. Tato opatření musí být řádně zajištěna a kontrolována. Všichni pracovníci musí používat předepsané ochranné pomůcky (pracovní oděv, obuv, rukavice, ochranná přilba, bezpečnostní vesta, protiprašný respirátor, ochrana očí). Na pracovišti musí být udržován pořádek a čistota. Musí být dbáno ochrany proti požáru. Prostor, kde budou prováděny bourací práce v zastavěném území musí být vymezen oplocením o výšce nejméně 1,8 m, pokud tomu nebude bránit použitá technologie bourání. Pokud nejde vymezený prostor ohradit, musí být zajištěno např. střežením uvedeného objektu. Prostor, kde budou prováděny stavební práce je nutné označit bezpečnostními tabulkami.</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Tam, kde hrozí pád bouraného materiálu na veřejnou komunikaci, musí být zajištěn prostor pod bouraným místem podle výšky takto :</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1,5 m při práci ve výšce od 3 do 10 m;</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2,0 m při práci ve výšce od 10 do 20 m.</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Bourání staveb vyšších než přízemních, strhávání nebo bourání svislých konstrukcí od výšky 3 m, bourání schodišť, bourání vysunutých částí, strojní bourání a bourání specifickými metodami (např. řezání kyslíkem a plamenem (zaměstnanec musí platný svářečský průkaz) smějí prováděny pouze fyzickými osobami k tomu určenými zhotovitelem. Při provádění bouracích prací je nutné zajistit dozor, který nevykonává jiné činnosti a nevzdaluje se. Po odpojení vnitřních rozvodů (el. energie, vody, plynu) musí být tyto zajištěny proti použití.</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Provádění bouracích prací nesmí být zahájeno bez písemného příkazu.</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Před zahájením bouracích prací musí být stanoven signál, kterým v naléhavém případě bezprostředního ohrožení dá osoba určená zhotovitelem (dozor) pokyn k opuštění ohroženého prostoru. Všechny osoby, které se budou zdržovat v ohroženém prostoru bouracích prací, musí být s tímto signálem prokazatelně seznámeni.</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Materiál bourané stavby v žádném případě nesmí přetěžovat podlahy nebo jiné konstrukce, musí být průběžně odstraňován.</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Při shazování materiálu na níže položená místa musí být zabezpečeno místo dopadu (ohrazením, střežením, vyloučením z provozu apod.) a jeho okolí musí být chráněno proti případnému odrazu shozeného materiálu. Nejlépe používat uzavřené shozy. Dále je nutné dbát na omezení prašnosti a hlučnosti. V žádné případě neshazovat předměty a materiál, kdy není možné určit místo bezpečného dopadu a předměty a materiál, který by mohl z výšky strhnout jiného zaměstnance. Před zahájením bouracích prací musí být zpracován technologický postup a s tímto postupem musí být před započetím prací zaměstnanci, kteří budou tyto práce vykonávat prokazatelně seznámení. Bourací práce nesmí být v žádném případě přerušeny, není-li zajištěna stabilita nosných konstrukcí, to platí i v případě, že je stavba přerušena z důvodu náhlého zhoršení povětrnostní situace.</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Při provádění bouracích prací musí být dodrženo nařízení vlády č. 362/2005 Sb. o bližších požadavcích na bezpečnost a ochranu zdraví při práci na pracovištích s nebezpečím pádu z výšky nebo hloubky včetně přílohy k tomuto nařízení. Při zajištění bezpečnosti práce a technických zařízení při přípravě i provádění stavebních bouracích a montážních prací je třeba respektovat ustanovení závazných předpisů a nařízení, zejména pak nařízení vlády č. 591/2006 Sb. o bližších požadavcích na bezpečnost a ochranu zdraví při práci na staveništích, zahrnujících mimo jiné:</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stavební práce v mimořádných podmínkách;</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staveniště (pracoviště) včetně skladování;</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zemní práce;</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betonářské práce a práce související;</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bourací práce;</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montážní práce;</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práce ve výškách a nad volnou hloubkou;</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stroje a strojní zařízení;</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práce související se stavební činností.</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Dále je nutné se řídit :</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Zákonem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Nařízením vlády č. 378/2001 Sb., kterým se stanoví bližší požadavky na bezpečný provoz a používání strojů, technických zařízení, přístrojů a nářadí</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Nařízením vlády č. 101/2005 Sb., o podrobnějších požadavcích na pracoviště a pracovní prostředí,</w:t>
      </w:r>
    </w:p>
    <w:p w:rsidR="00D43E22"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Zákonem č. 262/2006 Sb., Zákoník práce</w:t>
      </w:r>
    </w:p>
    <w:p w:rsidR="008E3581" w:rsidRPr="00B21358" w:rsidRDefault="008E3581" w:rsidP="00B21358">
      <w:pPr>
        <w:pStyle w:val="499textodrazeny"/>
        <w:tabs>
          <w:tab w:val="left" w:pos="-1985"/>
        </w:tabs>
        <w:spacing w:before="0"/>
        <w:ind w:left="284"/>
        <w:jc w:val="both"/>
        <w:rPr>
          <w:color w:val="auto"/>
          <w:sz w:val="14"/>
          <w:szCs w:val="14"/>
        </w:rPr>
      </w:pP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Práce na elektrickém zařízení smí provádět jen osoba tím pověřená a s příslušnou elektrotechnickou kvalifikací.</w:t>
      </w:r>
    </w:p>
    <w:p w:rsidR="00D43E22" w:rsidRDefault="00D43E22" w:rsidP="00D43E22">
      <w:pPr>
        <w:pStyle w:val="499textodrazeny"/>
        <w:tabs>
          <w:tab w:val="left" w:pos="-1985"/>
        </w:tabs>
        <w:spacing w:before="0"/>
        <w:ind w:left="0"/>
        <w:jc w:val="both"/>
        <w:rPr>
          <w:color w:val="auto"/>
          <w:sz w:val="22"/>
          <w:szCs w:val="22"/>
        </w:rPr>
      </w:pPr>
      <w:r w:rsidRPr="008940BA">
        <w:rPr>
          <w:color w:val="auto"/>
          <w:sz w:val="22"/>
          <w:szCs w:val="22"/>
        </w:rPr>
        <w:t>Pro práce na elektrických zařízeních platí především ustanovení:</w:t>
      </w:r>
    </w:p>
    <w:p w:rsidR="008E3581" w:rsidRPr="008E3581" w:rsidRDefault="008E3581" w:rsidP="00D43E22">
      <w:pPr>
        <w:pStyle w:val="499textodrazeny"/>
        <w:tabs>
          <w:tab w:val="left" w:pos="-1985"/>
        </w:tabs>
        <w:spacing w:before="0"/>
        <w:ind w:left="0"/>
        <w:jc w:val="both"/>
        <w:rPr>
          <w:color w:val="auto"/>
          <w:sz w:val="8"/>
          <w:szCs w:val="8"/>
        </w:rPr>
      </w:pP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 xml:space="preserve">ČSN EN 50110-1 </w:t>
      </w:r>
      <w:proofErr w:type="spellStart"/>
      <w:r w:rsidRPr="008940BA">
        <w:rPr>
          <w:color w:val="auto"/>
          <w:sz w:val="22"/>
          <w:szCs w:val="22"/>
        </w:rPr>
        <w:t>ed</w:t>
      </w:r>
      <w:proofErr w:type="spellEnd"/>
      <w:r w:rsidRPr="008940BA">
        <w:rPr>
          <w:color w:val="auto"/>
          <w:sz w:val="22"/>
          <w:szCs w:val="22"/>
        </w:rPr>
        <w:t>. 2 Obsluha a práce na elektrických zařízeních</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ČSN EN 50110-2 Obsluha a práce na elektrických zařízeních (národní dodatky)</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 xml:space="preserve">TNI 34 3100 Obsluha a práce na elektrických zařízeních – Komentář k ČSN 50110-1 </w:t>
      </w:r>
      <w:proofErr w:type="spellStart"/>
      <w:r w:rsidRPr="008940BA">
        <w:rPr>
          <w:color w:val="auto"/>
          <w:sz w:val="22"/>
          <w:szCs w:val="22"/>
        </w:rPr>
        <w:t>ed</w:t>
      </w:r>
      <w:proofErr w:type="spellEnd"/>
      <w:r w:rsidRPr="008940BA">
        <w:rPr>
          <w:color w:val="auto"/>
          <w:sz w:val="22"/>
          <w:szCs w:val="22"/>
        </w:rPr>
        <w:t>. 2: 2005</w:t>
      </w:r>
    </w:p>
    <w:p w:rsidR="00D43E22" w:rsidRPr="008940BA" w:rsidRDefault="00D43E22" w:rsidP="00D43E22">
      <w:pPr>
        <w:pStyle w:val="499textodrazeny"/>
        <w:numPr>
          <w:ilvl w:val="1"/>
          <w:numId w:val="31"/>
        </w:numPr>
        <w:tabs>
          <w:tab w:val="left" w:pos="-1985"/>
        </w:tabs>
        <w:spacing w:before="0"/>
        <w:ind w:left="567" w:hanging="283"/>
        <w:jc w:val="both"/>
        <w:rPr>
          <w:color w:val="auto"/>
          <w:sz w:val="22"/>
          <w:szCs w:val="22"/>
        </w:rPr>
      </w:pPr>
      <w:r w:rsidRPr="008940BA">
        <w:rPr>
          <w:color w:val="auto"/>
          <w:sz w:val="22"/>
          <w:szCs w:val="22"/>
        </w:rPr>
        <w:t>ČSN 33 1310 Elektrotechnické předpisy. Bezpečnostní předpisy pro elektrická zařízení určená k užívání osobami bez elektrotechnické kvalifikace</w:t>
      </w:r>
    </w:p>
    <w:p w:rsidR="00D43E22" w:rsidRPr="00AB220D" w:rsidRDefault="00D43E22" w:rsidP="00D43E22">
      <w:pPr>
        <w:pStyle w:val="499textodrazeny"/>
        <w:tabs>
          <w:tab w:val="left" w:pos="-1985"/>
        </w:tabs>
        <w:spacing w:before="0"/>
        <w:ind w:left="0"/>
        <w:jc w:val="both"/>
        <w:rPr>
          <w:color w:val="auto"/>
          <w:sz w:val="16"/>
          <w:szCs w:val="16"/>
        </w:rPr>
      </w:pP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Bude-li stavba prováděna více zhotoviteli a objem prací a činností přesáhne 500 pracovních dní v přepočtu na jednu fyzickou osobu, musí zadavatel (stavebník) určit koordinátora BOZP a doručit oznámení o zahájení prací na místně příslušný inspektorát práce.</w:t>
      </w:r>
    </w:p>
    <w:p w:rsidR="00D43E22" w:rsidRPr="00AB220D" w:rsidRDefault="00D43E22" w:rsidP="00D43E22">
      <w:pPr>
        <w:pStyle w:val="499textodrazeny"/>
        <w:tabs>
          <w:tab w:val="left" w:pos="-1985"/>
        </w:tabs>
        <w:spacing w:before="0"/>
        <w:ind w:left="0"/>
        <w:jc w:val="both"/>
        <w:rPr>
          <w:color w:val="auto"/>
          <w:sz w:val="16"/>
          <w:szCs w:val="16"/>
        </w:rPr>
      </w:pPr>
    </w:p>
    <w:p w:rsidR="00D43E22" w:rsidRPr="008940BA" w:rsidRDefault="00D43E22" w:rsidP="00D43E22">
      <w:pPr>
        <w:pStyle w:val="499textodrazeny"/>
        <w:numPr>
          <w:ilvl w:val="0"/>
          <w:numId w:val="32"/>
        </w:numPr>
        <w:tabs>
          <w:tab w:val="left" w:pos="-1985"/>
        </w:tabs>
        <w:spacing w:before="0"/>
        <w:jc w:val="both"/>
        <w:rPr>
          <w:b/>
          <w:bCs/>
          <w:color w:val="auto"/>
          <w:sz w:val="22"/>
          <w:szCs w:val="22"/>
        </w:rPr>
      </w:pPr>
      <w:r w:rsidRPr="008940BA">
        <w:rPr>
          <w:b/>
          <w:bCs/>
          <w:color w:val="auto"/>
          <w:sz w:val="22"/>
          <w:szCs w:val="22"/>
        </w:rPr>
        <w:t>úpravy pro bezbariérové užívání výstavbou dotčených staveb</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Staveniště nezasahuje mimo prostor areálu řešené stavby a nebudou dotčeny chodníky či vstupy do okolních budov, čímž nedojde k omezení jejich užívání vč. bezbariérového.</w:t>
      </w:r>
    </w:p>
    <w:p w:rsidR="00D43E22" w:rsidRPr="00AB220D" w:rsidRDefault="00D43E22" w:rsidP="00D43E22">
      <w:pPr>
        <w:pStyle w:val="499textodrazeny"/>
        <w:tabs>
          <w:tab w:val="left" w:pos="-1985"/>
        </w:tabs>
        <w:spacing w:before="0"/>
        <w:ind w:left="0"/>
        <w:jc w:val="both"/>
        <w:rPr>
          <w:color w:val="FF0000"/>
          <w:sz w:val="16"/>
          <w:szCs w:val="16"/>
        </w:rPr>
      </w:pPr>
    </w:p>
    <w:p w:rsidR="00D43E22" w:rsidRPr="008940BA" w:rsidRDefault="00D43E22" w:rsidP="00D43E22">
      <w:pPr>
        <w:pStyle w:val="499textodrazeny"/>
        <w:numPr>
          <w:ilvl w:val="0"/>
          <w:numId w:val="32"/>
        </w:numPr>
        <w:tabs>
          <w:tab w:val="left" w:pos="-1985"/>
        </w:tabs>
        <w:spacing w:before="0"/>
        <w:jc w:val="both"/>
        <w:rPr>
          <w:b/>
          <w:bCs/>
          <w:color w:val="auto"/>
          <w:sz w:val="22"/>
          <w:szCs w:val="22"/>
        </w:rPr>
      </w:pPr>
      <w:r w:rsidRPr="008940BA">
        <w:rPr>
          <w:b/>
          <w:bCs/>
          <w:color w:val="auto"/>
          <w:sz w:val="22"/>
          <w:szCs w:val="22"/>
        </w:rPr>
        <w:t>zásady pro dopravně inženýrská opatření</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 xml:space="preserve">Charakter a rozsah stavby nevyžaduje změnu dopravního režimu v území okolí staveniště </w:t>
      </w:r>
      <w:r>
        <w:rPr>
          <w:color w:val="auto"/>
          <w:sz w:val="22"/>
          <w:szCs w:val="22"/>
        </w:rPr>
        <w:t>-</w:t>
      </w:r>
      <w:r w:rsidRPr="008940BA">
        <w:rPr>
          <w:color w:val="auto"/>
          <w:sz w:val="22"/>
          <w:szCs w:val="22"/>
        </w:rPr>
        <w:t xml:space="preserve"> dopravně inženýrské opatření. Je třeba zajistit patřičné dopravní značení, aby byl zajištěn bezpečný provoz na pozemní komunikaci. Vjezdy, výjezdy ze staveniště budou zajištěny v místech stávajících vjezdů, výjezdů na parkoviště u objektu KB. Vjezdy, výjezdy ze staveniště musí být patřičně označen také na pozemní komunikaci, na kterou výjezd ústí. Prováděcí firma musí zajistit, aby vyjíždějící vozidla byla zbavena nečistot, a tudíž nemohla následně znečišťovat vozovku.</w:t>
      </w:r>
    </w:p>
    <w:p w:rsidR="00D43E22" w:rsidRPr="00AB220D" w:rsidRDefault="00D43E22" w:rsidP="00D43E22">
      <w:pPr>
        <w:pStyle w:val="499textodrazeny"/>
        <w:tabs>
          <w:tab w:val="left" w:pos="-1985"/>
        </w:tabs>
        <w:spacing w:before="0"/>
        <w:ind w:left="0"/>
        <w:jc w:val="both"/>
        <w:rPr>
          <w:color w:val="FF0000"/>
          <w:sz w:val="16"/>
          <w:szCs w:val="16"/>
        </w:rPr>
      </w:pPr>
    </w:p>
    <w:p w:rsidR="00D43E22" w:rsidRPr="008940BA" w:rsidRDefault="00D43E22" w:rsidP="00D43E22">
      <w:pPr>
        <w:pStyle w:val="499textodrazeny"/>
        <w:numPr>
          <w:ilvl w:val="0"/>
          <w:numId w:val="32"/>
        </w:numPr>
        <w:tabs>
          <w:tab w:val="left" w:pos="-1985"/>
        </w:tabs>
        <w:spacing w:before="0"/>
        <w:ind w:left="284" w:hanging="284"/>
        <w:jc w:val="both"/>
        <w:rPr>
          <w:b/>
          <w:bCs/>
          <w:color w:val="FF0000"/>
          <w:sz w:val="22"/>
          <w:szCs w:val="22"/>
        </w:rPr>
      </w:pPr>
      <w:r w:rsidRPr="008940BA">
        <w:rPr>
          <w:b/>
          <w:bCs/>
          <w:color w:val="auto"/>
          <w:sz w:val="22"/>
          <w:szCs w:val="22"/>
        </w:rPr>
        <w:t xml:space="preserve">stanovení speciálních podmínek pro provádění stavby </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Speciální podmínky pro provádění stavby je nutné akceptovat v rámci demoličních a bouracích prací s výskytem azbestu. Demolice a likvidace materiálů obsahujících azbest je nutné provádět za zvláštních technických opatřeních specializovanou firmou.</w:t>
      </w:r>
    </w:p>
    <w:p w:rsidR="00D43E22" w:rsidRPr="003E314B" w:rsidRDefault="00D43E22" w:rsidP="00D43E22">
      <w:pPr>
        <w:pStyle w:val="499textodrazeny"/>
        <w:tabs>
          <w:tab w:val="left" w:pos="-1985"/>
        </w:tabs>
        <w:spacing w:before="0"/>
        <w:ind w:left="0"/>
        <w:jc w:val="both"/>
        <w:rPr>
          <w:color w:val="FF0000"/>
          <w:sz w:val="16"/>
          <w:szCs w:val="16"/>
        </w:rPr>
      </w:pPr>
    </w:p>
    <w:p w:rsidR="00D43E22" w:rsidRPr="00AB220D" w:rsidRDefault="00D43E22" w:rsidP="00D43E22">
      <w:pPr>
        <w:pStyle w:val="499textodrazeny"/>
        <w:numPr>
          <w:ilvl w:val="0"/>
          <w:numId w:val="32"/>
        </w:numPr>
        <w:tabs>
          <w:tab w:val="left" w:pos="-1985"/>
        </w:tabs>
        <w:spacing w:before="0"/>
        <w:ind w:left="284" w:hanging="284"/>
        <w:jc w:val="both"/>
        <w:rPr>
          <w:b/>
          <w:bCs/>
          <w:color w:val="auto"/>
          <w:sz w:val="22"/>
          <w:szCs w:val="22"/>
        </w:rPr>
      </w:pPr>
      <w:r w:rsidRPr="00AB220D">
        <w:rPr>
          <w:b/>
          <w:bCs/>
          <w:color w:val="auto"/>
          <w:sz w:val="22"/>
          <w:szCs w:val="22"/>
        </w:rPr>
        <w:t>postup výstavby, rozhodující dílčí termíny</w:t>
      </w:r>
    </w:p>
    <w:p w:rsidR="00D43E22" w:rsidRPr="00AB220D" w:rsidRDefault="00D43E22" w:rsidP="00D43E22">
      <w:pPr>
        <w:pStyle w:val="Odstavecseseznamem"/>
        <w:ind w:left="567" w:hanging="283"/>
        <w:rPr>
          <w:rFonts w:cs="Arial"/>
          <w:sz w:val="22"/>
          <w:szCs w:val="22"/>
        </w:rPr>
      </w:pPr>
      <w:r w:rsidRPr="00AB220D">
        <w:rPr>
          <w:rFonts w:cs="Arial"/>
          <w:sz w:val="22"/>
          <w:szCs w:val="22"/>
        </w:rPr>
        <w:t>1) převzetí stavby, zařízení staveniště, staveništní přípojky</w:t>
      </w:r>
      <w:r w:rsidRPr="00AB220D">
        <w:rPr>
          <w:rFonts w:cs="Arial"/>
          <w:sz w:val="22"/>
          <w:szCs w:val="22"/>
        </w:rPr>
        <w:tab/>
      </w:r>
      <w:r>
        <w:rPr>
          <w:rFonts w:cs="Arial"/>
          <w:sz w:val="22"/>
          <w:szCs w:val="22"/>
        </w:rPr>
        <w:tab/>
      </w:r>
      <w:r w:rsidRPr="00AB220D">
        <w:rPr>
          <w:rFonts w:cs="Arial"/>
          <w:sz w:val="22"/>
          <w:szCs w:val="22"/>
        </w:rPr>
        <w:t>1 týden</w:t>
      </w:r>
    </w:p>
    <w:p w:rsidR="00D43E22" w:rsidRPr="00AB220D" w:rsidRDefault="00D43E22" w:rsidP="00D43E22">
      <w:pPr>
        <w:pStyle w:val="Odstavecseseznamem"/>
        <w:ind w:left="567" w:hanging="283"/>
        <w:rPr>
          <w:rFonts w:cs="Arial"/>
          <w:sz w:val="22"/>
          <w:szCs w:val="22"/>
        </w:rPr>
      </w:pPr>
      <w:r w:rsidRPr="00AB220D">
        <w:rPr>
          <w:rFonts w:cs="Arial"/>
          <w:sz w:val="22"/>
          <w:szCs w:val="22"/>
        </w:rPr>
        <w:t>2) bourací práce</w:t>
      </w:r>
      <w:r w:rsidRPr="00AB220D">
        <w:rPr>
          <w:rFonts w:cs="Arial"/>
          <w:sz w:val="22"/>
          <w:szCs w:val="22"/>
        </w:rPr>
        <w:tab/>
      </w:r>
      <w:r w:rsidRPr="00AB220D">
        <w:rPr>
          <w:rFonts w:cs="Arial"/>
          <w:sz w:val="22"/>
          <w:szCs w:val="22"/>
        </w:rPr>
        <w:tab/>
      </w:r>
      <w:r w:rsidRPr="00AB220D">
        <w:rPr>
          <w:rFonts w:cs="Arial"/>
          <w:sz w:val="22"/>
          <w:szCs w:val="22"/>
        </w:rPr>
        <w:tab/>
      </w:r>
      <w:r w:rsidRPr="00AB220D">
        <w:rPr>
          <w:rFonts w:cs="Arial"/>
          <w:sz w:val="22"/>
          <w:szCs w:val="22"/>
        </w:rPr>
        <w:tab/>
      </w:r>
      <w:r w:rsidRPr="00AB220D">
        <w:rPr>
          <w:rFonts w:cs="Arial"/>
          <w:sz w:val="22"/>
          <w:szCs w:val="22"/>
        </w:rPr>
        <w:tab/>
      </w:r>
      <w:r w:rsidRPr="00AB220D">
        <w:rPr>
          <w:rFonts w:cs="Arial"/>
          <w:sz w:val="22"/>
          <w:szCs w:val="22"/>
        </w:rPr>
        <w:tab/>
      </w:r>
      <w:r w:rsidRPr="00AB220D">
        <w:rPr>
          <w:rFonts w:cs="Arial"/>
          <w:sz w:val="22"/>
          <w:szCs w:val="22"/>
        </w:rPr>
        <w:tab/>
      </w:r>
      <w:r w:rsidRPr="00AB220D">
        <w:rPr>
          <w:rFonts w:cs="Arial"/>
          <w:sz w:val="22"/>
          <w:szCs w:val="22"/>
        </w:rPr>
        <w:tab/>
        <w:t>2 týdny</w:t>
      </w:r>
    </w:p>
    <w:p w:rsidR="00D43E22" w:rsidRPr="00AB220D" w:rsidRDefault="00D43E22" w:rsidP="00D43E22">
      <w:pPr>
        <w:pStyle w:val="Odstavecseseznamem"/>
        <w:ind w:left="567" w:hanging="283"/>
        <w:rPr>
          <w:rFonts w:cs="Arial"/>
          <w:sz w:val="22"/>
          <w:szCs w:val="22"/>
        </w:rPr>
      </w:pPr>
      <w:r w:rsidRPr="00AB220D">
        <w:rPr>
          <w:rFonts w:cs="Arial"/>
          <w:sz w:val="22"/>
          <w:szCs w:val="22"/>
        </w:rPr>
        <w:t xml:space="preserve">3) hrubá konstrukce stavby </w:t>
      </w:r>
      <w:r w:rsidRPr="00AB220D">
        <w:rPr>
          <w:rFonts w:cs="Arial"/>
          <w:sz w:val="22"/>
          <w:szCs w:val="22"/>
        </w:rPr>
        <w:tab/>
      </w:r>
      <w:r w:rsidRPr="00AB220D">
        <w:rPr>
          <w:rFonts w:cs="Arial"/>
          <w:sz w:val="22"/>
          <w:szCs w:val="22"/>
        </w:rPr>
        <w:tab/>
      </w:r>
      <w:r w:rsidRPr="00AB220D">
        <w:rPr>
          <w:rFonts w:cs="Arial"/>
          <w:sz w:val="22"/>
          <w:szCs w:val="22"/>
        </w:rPr>
        <w:tab/>
      </w:r>
      <w:r w:rsidRPr="00AB220D">
        <w:rPr>
          <w:rFonts w:cs="Arial"/>
          <w:sz w:val="22"/>
          <w:szCs w:val="22"/>
        </w:rPr>
        <w:tab/>
      </w:r>
      <w:r w:rsidRPr="00AB220D">
        <w:rPr>
          <w:rFonts w:cs="Arial"/>
          <w:sz w:val="22"/>
          <w:szCs w:val="22"/>
        </w:rPr>
        <w:tab/>
      </w:r>
      <w:r w:rsidRPr="00AB220D">
        <w:rPr>
          <w:rFonts w:cs="Arial"/>
          <w:sz w:val="22"/>
          <w:szCs w:val="22"/>
        </w:rPr>
        <w:tab/>
        <w:t>2 týdny</w:t>
      </w:r>
    </w:p>
    <w:p w:rsidR="00D43E22" w:rsidRPr="00AB220D" w:rsidRDefault="00D43E22" w:rsidP="00D43E22">
      <w:pPr>
        <w:pStyle w:val="Odstavecseseznamem"/>
        <w:ind w:left="567" w:hanging="283"/>
        <w:rPr>
          <w:rFonts w:cs="Arial"/>
          <w:sz w:val="22"/>
          <w:szCs w:val="22"/>
        </w:rPr>
      </w:pPr>
      <w:r w:rsidRPr="00AB220D">
        <w:rPr>
          <w:rFonts w:cs="Arial"/>
          <w:sz w:val="22"/>
          <w:szCs w:val="22"/>
        </w:rPr>
        <w:t>4) instalace nové nerezové dojezdové vany</w:t>
      </w:r>
      <w:r w:rsidRPr="00AB220D">
        <w:rPr>
          <w:rFonts w:cs="Arial"/>
          <w:sz w:val="22"/>
          <w:szCs w:val="22"/>
        </w:rPr>
        <w:tab/>
      </w:r>
      <w:r w:rsidRPr="00AB220D">
        <w:rPr>
          <w:rFonts w:cs="Arial"/>
          <w:sz w:val="22"/>
          <w:szCs w:val="22"/>
        </w:rPr>
        <w:tab/>
      </w:r>
      <w:r w:rsidRPr="00AB220D">
        <w:rPr>
          <w:rFonts w:cs="Arial"/>
          <w:sz w:val="22"/>
          <w:szCs w:val="22"/>
        </w:rPr>
        <w:tab/>
      </w:r>
      <w:r w:rsidRPr="00AB220D">
        <w:rPr>
          <w:rFonts w:cs="Arial"/>
          <w:sz w:val="22"/>
          <w:szCs w:val="22"/>
        </w:rPr>
        <w:tab/>
        <w:t xml:space="preserve">3 týdny </w:t>
      </w:r>
    </w:p>
    <w:p w:rsidR="00D43E22" w:rsidRPr="00AB220D" w:rsidRDefault="00D43E22" w:rsidP="00D43E22">
      <w:pPr>
        <w:pStyle w:val="Odstavecseseznamem"/>
        <w:ind w:left="567" w:hanging="283"/>
        <w:rPr>
          <w:rFonts w:cs="Arial"/>
          <w:sz w:val="22"/>
          <w:szCs w:val="22"/>
        </w:rPr>
      </w:pPr>
      <w:r w:rsidRPr="00AB220D">
        <w:rPr>
          <w:rFonts w:cs="Arial"/>
          <w:sz w:val="22"/>
          <w:szCs w:val="22"/>
        </w:rPr>
        <w:t xml:space="preserve">5) doplnění podlahových skladeb včetně prací ZTI </w:t>
      </w:r>
      <w:r w:rsidRPr="00AB220D">
        <w:rPr>
          <w:rFonts w:cs="Arial"/>
          <w:sz w:val="22"/>
          <w:szCs w:val="22"/>
        </w:rPr>
        <w:tab/>
      </w:r>
      <w:r w:rsidRPr="00AB220D">
        <w:rPr>
          <w:rFonts w:cs="Arial"/>
          <w:sz w:val="22"/>
          <w:szCs w:val="22"/>
        </w:rPr>
        <w:tab/>
      </w:r>
      <w:r w:rsidRPr="00AB220D">
        <w:rPr>
          <w:rFonts w:cs="Arial"/>
          <w:sz w:val="22"/>
          <w:szCs w:val="22"/>
        </w:rPr>
        <w:tab/>
        <w:t>1 týden</w:t>
      </w:r>
    </w:p>
    <w:p w:rsidR="00D43E22" w:rsidRPr="00AB220D" w:rsidRDefault="00D43E22" w:rsidP="00D43E22">
      <w:pPr>
        <w:pStyle w:val="Odstavecseseznamem"/>
        <w:ind w:left="567" w:hanging="283"/>
        <w:rPr>
          <w:rFonts w:cs="Arial"/>
          <w:sz w:val="22"/>
          <w:szCs w:val="22"/>
        </w:rPr>
      </w:pPr>
      <w:r w:rsidRPr="00AB220D">
        <w:rPr>
          <w:rFonts w:cs="Arial"/>
          <w:sz w:val="22"/>
          <w:szCs w:val="22"/>
        </w:rPr>
        <w:t xml:space="preserve">6) povrchy – obklady a dlažby, nerezové lemové </w:t>
      </w:r>
      <w:proofErr w:type="spellStart"/>
      <w:r w:rsidRPr="00AB220D">
        <w:rPr>
          <w:rFonts w:cs="Arial"/>
          <w:sz w:val="22"/>
          <w:szCs w:val="22"/>
        </w:rPr>
        <w:t>kce</w:t>
      </w:r>
      <w:proofErr w:type="spellEnd"/>
      <w:r w:rsidRPr="00AB220D">
        <w:rPr>
          <w:rFonts w:cs="Arial"/>
          <w:sz w:val="22"/>
          <w:szCs w:val="22"/>
        </w:rPr>
        <w:tab/>
      </w:r>
      <w:r w:rsidRPr="00AB220D">
        <w:rPr>
          <w:rFonts w:cs="Arial"/>
          <w:sz w:val="22"/>
          <w:szCs w:val="22"/>
        </w:rPr>
        <w:tab/>
      </w:r>
      <w:r>
        <w:rPr>
          <w:rFonts w:cs="Arial"/>
          <w:sz w:val="22"/>
          <w:szCs w:val="22"/>
        </w:rPr>
        <w:tab/>
      </w:r>
      <w:r w:rsidRPr="00AB220D">
        <w:rPr>
          <w:rFonts w:cs="Arial"/>
          <w:sz w:val="22"/>
          <w:szCs w:val="22"/>
        </w:rPr>
        <w:t>2 týdny</w:t>
      </w:r>
    </w:p>
    <w:p w:rsidR="00D43E22" w:rsidRDefault="00D43E22" w:rsidP="00D43E22">
      <w:pPr>
        <w:pStyle w:val="Odstavecseseznamem"/>
        <w:ind w:left="567" w:hanging="283"/>
        <w:rPr>
          <w:rFonts w:cs="Arial"/>
          <w:sz w:val="22"/>
          <w:szCs w:val="22"/>
        </w:rPr>
      </w:pPr>
      <w:r w:rsidRPr="00AB220D">
        <w:rPr>
          <w:rFonts w:cs="Arial"/>
          <w:sz w:val="22"/>
          <w:szCs w:val="22"/>
        </w:rPr>
        <w:t>7) dokončovací práce, likvidace zařízení staveniště, úklid</w:t>
      </w:r>
      <w:r w:rsidRPr="00AB220D">
        <w:rPr>
          <w:rFonts w:cs="Arial"/>
          <w:sz w:val="22"/>
          <w:szCs w:val="22"/>
        </w:rPr>
        <w:tab/>
      </w:r>
      <w:r w:rsidRPr="00AB220D">
        <w:rPr>
          <w:rFonts w:cs="Arial"/>
          <w:sz w:val="22"/>
          <w:szCs w:val="22"/>
        </w:rPr>
        <w:tab/>
        <w:t>1 týden</w:t>
      </w:r>
    </w:p>
    <w:p w:rsidR="00D43E22" w:rsidRDefault="00D43E22" w:rsidP="00D43E22">
      <w:pPr>
        <w:pStyle w:val="Odstavecseseznamem"/>
        <w:ind w:left="567" w:hanging="283"/>
        <w:rPr>
          <w:rFonts w:cs="Arial"/>
          <w:sz w:val="22"/>
          <w:szCs w:val="22"/>
        </w:rPr>
      </w:pPr>
    </w:p>
    <w:p w:rsidR="00D43E22" w:rsidRDefault="00D43E22" w:rsidP="00D43E22">
      <w:pPr>
        <w:pStyle w:val="Odstavecseseznamem"/>
        <w:ind w:left="567" w:hanging="283"/>
        <w:rPr>
          <w:rFonts w:cs="Arial"/>
          <w:sz w:val="22"/>
          <w:szCs w:val="22"/>
        </w:rPr>
      </w:pPr>
    </w:p>
    <w:p w:rsidR="00D43E22" w:rsidRDefault="00D43E22" w:rsidP="00B21358">
      <w:pPr>
        <w:pStyle w:val="Odstavecseseznamem"/>
        <w:ind w:left="567" w:hanging="283"/>
        <w:rPr>
          <w:rFonts w:cs="Arial"/>
          <w:sz w:val="22"/>
          <w:szCs w:val="22"/>
        </w:rPr>
      </w:pPr>
    </w:p>
    <w:p w:rsidR="00D43E22" w:rsidRPr="000E1571" w:rsidRDefault="00D43E22" w:rsidP="00D43E22">
      <w:pPr>
        <w:rPr>
          <w:rFonts w:ascii="Arial Black" w:hAnsi="Arial Black"/>
          <w:b/>
          <w:caps/>
          <w:sz w:val="32"/>
        </w:rPr>
      </w:pPr>
      <w:r w:rsidRPr="000E1571">
        <w:rPr>
          <w:rFonts w:ascii="Arial Black" w:hAnsi="Arial Black"/>
          <w:b/>
          <w:sz w:val="32"/>
        </w:rPr>
        <w:t xml:space="preserve">3. </w:t>
      </w:r>
      <w:r w:rsidRPr="000E1571">
        <w:rPr>
          <w:rFonts w:ascii="Arial Black" w:hAnsi="Arial Black"/>
          <w:b/>
          <w:caps/>
          <w:sz w:val="32"/>
        </w:rPr>
        <w:t>odůvodnění stavby a jejího umístění</w:t>
      </w:r>
    </w:p>
    <w:p w:rsidR="00D43E22" w:rsidRPr="00AB220D" w:rsidRDefault="00D43E22" w:rsidP="00D43E22">
      <w:pPr>
        <w:jc w:val="both"/>
        <w:rPr>
          <w:rFonts w:cs="Arial"/>
          <w:sz w:val="12"/>
          <w:szCs w:val="8"/>
        </w:rPr>
      </w:pPr>
    </w:p>
    <w:p w:rsidR="00D43E22" w:rsidRPr="00AB220D" w:rsidRDefault="00D43E22" w:rsidP="00D43E22">
      <w:pPr>
        <w:jc w:val="both"/>
        <w:rPr>
          <w:rFonts w:cs="Arial"/>
          <w:sz w:val="22"/>
          <w:szCs w:val="18"/>
        </w:rPr>
      </w:pPr>
      <w:r w:rsidRPr="00AB220D">
        <w:rPr>
          <w:rFonts w:cs="Arial"/>
          <w:sz w:val="22"/>
          <w:szCs w:val="18"/>
        </w:rPr>
        <w:t xml:space="preserve">Původní objekt krytého plaveckého bazénu s bazénovou vanou 25 × </w:t>
      </w:r>
      <w:smartTag w:uri="urn:schemas-microsoft-com:office:smarttags" w:element="metricconverter">
        <w:smartTagPr>
          <w:attr w:name="ProductID" w:val="10 m"/>
        </w:smartTagPr>
        <w:r w:rsidRPr="00AB220D">
          <w:rPr>
            <w:rFonts w:cs="Arial"/>
            <w:sz w:val="22"/>
            <w:szCs w:val="18"/>
          </w:rPr>
          <w:t>10 m</w:t>
        </w:r>
      </w:smartTag>
      <w:r w:rsidRPr="00AB220D">
        <w:rPr>
          <w:rFonts w:cs="Arial"/>
          <w:sz w:val="22"/>
          <w:szCs w:val="18"/>
        </w:rPr>
        <w:t xml:space="preserve"> a dětským bazénem 9 × </w:t>
      </w:r>
      <w:smartTag w:uri="urn:schemas-microsoft-com:office:smarttags" w:element="metricconverter">
        <w:smartTagPr>
          <w:attr w:name="ProductID" w:val="5,4 m"/>
        </w:smartTagPr>
        <w:r w:rsidRPr="00AB220D">
          <w:rPr>
            <w:rFonts w:cs="Arial"/>
            <w:sz w:val="22"/>
            <w:szCs w:val="18"/>
          </w:rPr>
          <w:t>5,4 m</w:t>
        </w:r>
      </w:smartTag>
      <w:r w:rsidRPr="00AB220D">
        <w:rPr>
          <w:rFonts w:cs="Arial"/>
          <w:sz w:val="22"/>
          <w:szCs w:val="18"/>
        </w:rPr>
        <w:t xml:space="preserve"> byl projektován v roce </w:t>
      </w:r>
      <w:smartTag w:uri="urn:schemas-microsoft-com:office:smarttags" w:element="metricconverter">
        <w:smartTagPr>
          <w:attr w:name="ProductID" w:val="1989 a"/>
        </w:smartTagPr>
        <w:r w:rsidRPr="00AB220D">
          <w:rPr>
            <w:rFonts w:cs="Arial"/>
            <w:sz w:val="22"/>
            <w:szCs w:val="18"/>
          </w:rPr>
          <w:t>1989 a</w:t>
        </w:r>
      </w:smartTag>
      <w:r w:rsidRPr="00AB220D">
        <w:rPr>
          <w:rFonts w:cs="Arial"/>
          <w:sz w:val="22"/>
          <w:szCs w:val="18"/>
        </w:rPr>
        <w:t xml:space="preserve"> do provozu byl uveden v roce 1994. </w:t>
      </w:r>
    </w:p>
    <w:p w:rsidR="00D43E22" w:rsidRPr="00AB220D" w:rsidRDefault="00D43E22" w:rsidP="00D43E22">
      <w:pPr>
        <w:jc w:val="both"/>
        <w:rPr>
          <w:rFonts w:cs="Arial"/>
          <w:sz w:val="22"/>
          <w:szCs w:val="18"/>
        </w:rPr>
      </w:pPr>
      <w:r w:rsidRPr="00AB220D">
        <w:rPr>
          <w:rFonts w:cs="Arial"/>
          <w:sz w:val="22"/>
          <w:szCs w:val="18"/>
        </w:rPr>
        <w:t>Objekt krytého plaveckého bazénu prošel v letech 2010 a 2011 kompletní rekonstrukcí a modernizací jejíž součástí byla i přístavba na východní straně. Do přístavby byly soustředěny atrakce – dva vířivé bazény a tobogán.</w:t>
      </w:r>
    </w:p>
    <w:p w:rsidR="00D43E22" w:rsidRPr="00AB220D" w:rsidRDefault="00D43E22" w:rsidP="00D43E22">
      <w:pPr>
        <w:jc w:val="both"/>
        <w:rPr>
          <w:rFonts w:cs="Arial"/>
          <w:sz w:val="16"/>
          <w:szCs w:val="12"/>
        </w:rPr>
      </w:pPr>
    </w:p>
    <w:p w:rsidR="00D43E22" w:rsidRPr="00AB220D" w:rsidRDefault="00D43E22" w:rsidP="00D43E22">
      <w:pPr>
        <w:jc w:val="both"/>
        <w:rPr>
          <w:rFonts w:cs="Arial"/>
          <w:sz w:val="22"/>
          <w:szCs w:val="18"/>
        </w:rPr>
      </w:pPr>
      <w:r w:rsidRPr="00AB220D">
        <w:rPr>
          <w:rFonts w:cs="Arial"/>
          <w:sz w:val="22"/>
          <w:szCs w:val="18"/>
        </w:rPr>
        <w:t xml:space="preserve">V přístavbě se nachází nástupní točité schodiště na tobogán a dojezdová vana tobogánu. Vlastní tubus tobogánu se nachází vně objektu na severovýchodní straně KB. </w:t>
      </w:r>
    </w:p>
    <w:p w:rsidR="00D43E22" w:rsidRPr="00AB220D" w:rsidRDefault="00D43E22" w:rsidP="00D43E22">
      <w:pPr>
        <w:jc w:val="both"/>
        <w:rPr>
          <w:rFonts w:cs="Arial"/>
          <w:sz w:val="16"/>
          <w:szCs w:val="12"/>
        </w:rPr>
      </w:pPr>
    </w:p>
    <w:p w:rsidR="00D43E22" w:rsidRPr="00AB220D" w:rsidRDefault="00D43E22" w:rsidP="00D43E22">
      <w:pPr>
        <w:jc w:val="both"/>
        <w:rPr>
          <w:sz w:val="22"/>
          <w:szCs w:val="18"/>
        </w:rPr>
      </w:pPr>
      <w:r w:rsidRPr="00AB220D">
        <w:rPr>
          <w:sz w:val="22"/>
          <w:szCs w:val="18"/>
        </w:rPr>
        <w:t xml:space="preserve">Předmětem této dokumentace je výměna stávající laminátové dojezdové vany tobogánu za novou nerezovou dojezdovou vanu v objektu stávajícího plaveckého bazénu ve Varnsdorfu. </w:t>
      </w:r>
    </w:p>
    <w:p w:rsidR="00D43E22" w:rsidRPr="00AB220D" w:rsidRDefault="00D43E22" w:rsidP="00D43E22">
      <w:pPr>
        <w:jc w:val="both"/>
        <w:rPr>
          <w:sz w:val="16"/>
          <w:szCs w:val="12"/>
        </w:rPr>
      </w:pPr>
    </w:p>
    <w:p w:rsidR="00D43E22" w:rsidRDefault="00D43E22" w:rsidP="00D43E22">
      <w:pPr>
        <w:jc w:val="both"/>
        <w:rPr>
          <w:sz w:val="22"/>
          <w:szCs w:val="18"/>
        </w:rPr>
      </w:pPr>
      <w:r w:rsidRPr="00AB220D">
        <w:rPr>
          <w:sz w:val="22"/>
          <w:szCs w:val="18"/>
        </w:rPr>
        <w:t>Důvodem výměny je nevyhovující technický stav stávající laminátové dojezdové vany tobogánu, která velmi výrazně propouští ve spojích jednotlivých dílů vodu. Utěsnění těchto spojů je bez větších stavebních zásahů prakticky nemožné a především výsledek nebude 100%.</w:t>
      </w:r>
    </w:p>
    <w:p w:rsidR="00D43E22" w:rsidRPr="009313AD" w:rsidRDefault="00D43E22" w:rsidP="00D43E22">
      <w:pPr>
        <w:jc w:val="both"/>
        <w:rPr>
          <w:sz w:val="16"/>
          <w:szCs w:val="12"/>
        </w:rPr>
      </w:pPr>
    </w:p>
    <w:p w:rsidR="00D43E22" w:rsidRPr="00AB220D" w:rsidRDefault="00D43E22" w:rsidP="00D43E22">
      <w:pPr>
        <w:jc w:val="both"/>
        <w:rPr>
          <w:sz w:val="22"/>
          <w:szCs w:val="18"/>
        </w:rPr>
      </w:pPr>
      <w:r w:rsidRPr="00AB220D">
        <w:rPr>
          <w:sz w:val="22"/>
          <w:szCs w:val="18"/>
        </w:rPr>
        <w:t>Instalací nové nerezové dojezdové vany tobogánu, která je kompletně svařovaná na místě</w:t>
      </w:r>
      <w:r>
        <w:rPr>
          <w:sz w:val="22"/>
          <w:szCs w:val="18"/>
        </w:rPr>
        <w:t xml:space="preserve">, </w:t>
      </w:r>
      <w:r w:rsidRPr="00AB220D">
        <w:rPr>
          <w:sz w:val="22"/>
          <w:szCs w:val="18"/>
        </w:rPr>
        <w:t>je zajištěna celistvost konstrukce. Je tedy odstraněn největší nedostatek stávající dojezdové konstrukce, kterým jsou spoje, které nelze dlouhodobě dokonale utěsnit.</w:t>
      </w:r>
    </w:p>
    <w:p w:rsidR="00D43E22" w:rsidRDefault="00D43E22" w:rsidP="00D43E22">
      <w:pPr>
        <w:jc w:val="both"/>
      </w:pPr>
    </w:p>
    <w:p w:rsidR="00D43E22" w:rsidRDefault="00D43E22" w:rsidP="00D43E22">
      <w:pPr>
        <w:jc w:val="both"/>
      </w:pPr>
    </w:p>
    <w:p w:rsidR="00D43E22" w:rsidRDefault="00D43E22" w:rsidP="00D43E22">
      <w:pPr>
        <w:jc w:val="both"/>
      </w:pPr>
    </w:p>
    <w:p w:rsidR="00D43E22" w:rsidRPr="009313AD" w:rsidRDefault="00D43E22" w:rsidP="00D43E22">
      <w:pPr>
        <w:rPr>
          <w:rFonts w:ascii="Arial Black" w:hAnsi="Arial Black"/>
          <w:b/>
          <w:caps/>
          <w:sz w:val="32"/>
        </w:rPr>
      </w:pPr>
      <w:r w:rsidRPr="009313AD">
        <w:rPr>
          <w:rFonts w:ascii="Arial Black" w:hAnsi="Arial Black"/>
          <w:b/>
          <w:caps/>
          <w:sz w:val="32"/>
        </w:rPr>
        <w:t>4. návrh řešení opravy</w:t>
      </w:r>
    </w:p>
    <w:p w:rsidR="00D43E22" w:rsidRPr="009313AD" w:rsidRDefault="00D43E22" w:rsidP="00D43E22">
      <w:pPr>
        <w:rPr>
          <w:caps/>
        </w:rPr>
      </w:pPr>
    </w:p>
    <w:p w:rsidR="00D43E22" w:rsidRPr="009313AD" w:rsidRDefault="00D43E22" w:rsidP="00D43E22">
      <w:pPr>
        <w:jc w:val="both"/>
        <w:rPr>
          <w:rFonts w:ascii="Arial Black" w:hAnsi="Arial Black"/>
          <w:b/>
        </w:rPr>
      </w:pPr>
      <w:r w:rsidRPr="009313AD">
        <w:rPr>
          <w:rFonts w:ascii="Arial Black" w:hAnsi="Arial Black"/>
          <w:b/>
        </w:rPr>
        <w:t>4. 1. PŘÍPRAVA STAVBY</w:t>
      </w:r>
    </w:p>
    <w:p w:rsidR="00D43E22" w:rsidRPr="00B21358" w:rsidRDefault="00D43E22" w:rsidP="00B21358">
      <w:pPr>
        <w:pStyle w:val="Zkladntext"/>
        <w:jc w:val="both"/>
        <w:rPr>
          <w:rFonts w:ascii="Arial" w:hAnsi="Arial" w:cs="Arial"/>
          <w:b w:val="0"/>
          <w:bCs/>
          <w:sz w:val="22"/>
          <w:szCs w:val="18"/>
        </w:rPr>
      </w:pPr>
      <w:r w:rsidRPr="00B21358">
        <w:rPr>
          <w:rFonts w:ascii="Arial" w:hAnsi="Arial" w:cs="Arial"/>
          <w:b w:val="0"/>
          <w:bCs/>
          <w:sz w:val="22"/>
          <w:szCs w:val="18"/>
        </w:rPr>
        <w:t>Před zahájením prací na vlastní opravě dojezdové vany je třeba provést následující přípravné práce:</w:t>
      </w:r>
    </w:p>
    <w:p w:rsidR="00D43E22" w:rsidRPr="00B21358" w:rsidRDefault="00D43E22" w:rsidP="00D43E22">
      <w:pPr>
        <w:pStyle w:val="Zkladntext"/>
        <w:numPr>
          <w:ilvl w:val="0"/>
          <w:numId w:val="27"/>
        </w:numPr>
        <w:jc w:val="both"/>
        <w:rPr>
          <w:rFonts w:ascii="Arial" w:hAnsi="Arial" w:cs="Arial"/>
          <w:b w:val="0"/>
          <w:bCs/>
          <w:sz w:val="22"/>
          <w:szCs w:val="18"/>
        </w:rPr>
      </w:pPr>
      <w:r w:rsidRPr="00B21358">
        <w:rPr>
          <w:rFonts w:ascii="Arial" w:hAnsi="Arial" w:cs="Arial"/>
          <w:b w:val="0"/>
          <w:bCs/>
          <w:sz w:val="22"/>
          <w:szCs w:val="18"/>
        </w:rPr>
        <w:t>vyklizení prostoru opravy</w:t>
      </w:r>
    </w:p>
    <w:p w:rsidR="00D43E22" w:rsidRPr="00B21358" w:rsidRDefault="00D43E22" w:rsidP="00D43E22">
      <w:pPr>
        <w:pStyle w:val="Zkladntext"/>
        <w:numPr>
          <w:ilvl w:val="0"/>
          <w:numId w:val="27"/>
        </w:numPr>
        <w:jc w:val="both"/>
        <w:rPr>
          <w:rFonts w:ascii="Arial" w:hAnsi="Arial" w:cs="Arial"/>
          <w:b w:val="0"/>
          <w:bCs/>
          <w:sz w:val="22"/>
          <w:szCs w:val="18"/>
        </w:rPr>
      </w:pPr>
      <w:r w:rsidRPr="00B21358">
        <w:rPr>
          <w:rFonts w:ascii="Arial" w:hAnsi="Arial" w:cs="Arial"/>
          <w:b w:val="0"/>
          <w:bCs/>
          <w:sz w:val="22"/>
          <w:szCs w:val="18"/>
        </w:rPr>
        <w:t>oplocení staveniště.</w:t>
      </w:r>
    </w:p>
    <w:p w:rsidR="00D43E22" w:rsidRPr="00B21358" w:rsidRDefault="00D43E22" w:rsidP="00D43E22">
      <w:pPr>
        <w:rPr>
          <w:rFonts w:cs="Arial"/>
          <w:bCs/>
          <w:sz w:val="14"/>
          <w:szCs w:val="10"/>
          <w:highlight w:val="yellow"/>
        </w:rPr>
      </w:pPr>
    </w:p>
    <w:p w:rsidR="00D43E22" w:rsidRPr="00B21358" w:rsidRDefault="00D43E22" w:rsidP="00B21358">
      <w:pPr>
        <w:pStyle w:val="Zkladntext"/>
        <w:jc w:val="both"/>
        <w:rPr>
          <w:rFonts w:ascii="Arial" w:hAnsi="Arial" w:cs="Arial"/>
          <w:b w:val="0"/>
          <w:bCs/>
          <w:sz w:val="22"/>
          <w:szCs w:val="18"/>
        </w:rPr>
      </w:pPr>
      <w:r w:rsidRPr="00B21358">
        <w:rPr>
          <w:rFonts w:ascii="Arial" w:hAnsi="Arial" w:cs="Arial"/>
          <w:b w:val="0"/>
          <w:bCs/>
          <w:sz w:val="22"/>
          <w:szCs w:val="18"/>
        </w:rPr>
        <w:t xml:space="preserve">Přístup a příjezd na stavební pozemek bude zajištěn z ulice Barvířská, která je napojena na stávající veřejné asfaltové komunikace. </w:t>
      </w:r>
    </w:p>
    <w:p w:rsidR="00D43E22" w:rsidRDefault="00D43E22" w:rsidP="00D43E22">
      <w:pPr>
        <w:pStyle w:val="Zkladntext"/>
      </w:pPr>
    </w:p>
    <w:p w:rsidR="00D43E22" w:rsidRPr="009313AD" w:rsidRDefault="00D43E22" w:rsidP="00D43E22">
      <w:pPr>
        <w:jc w:val="both"/>
        <w:rPr>
          <w:rFonts w:ascii="Arial Black" w:hAnsi="Arial Black"/>
          <w:b/>
        </w:rPr>
      </w:pPr>
      <w:r w:rsidRPr="009313AD">
        <w:rPr>
          <w:rFonts w:ascii="Arial Black" w:hAnsi="Arial Black"/>
          <w:b/>
        </w:rPr>
        <w:t xml:space="preserve">4. 2. </w:t>
      </w:r>
      <w:r>
        <w:rPr>
          <w:rFonts w:ascii="Arial Black" w:hAnsi="Arial Black"/>
          <w:b/>
        </w:rPr>
        <w:t>BOURACÍ PRÁCE</w:t>
      </w:r>
    </w:p>
    <w:p w:rsidR="00D43E22" w:rsidRPr="008940BA" w:rsidRDefault="00D43E22" w:rsidP="00D43E22">
      <w:pPr>
        <w:pStyle w:val="499textodrazeny"/>
        <w:tabs>
          <w:tab w:val="left" w:pos="-1985"/>
        </w:tabs>
        <w:spacing w:before="0"/>
        <w:ind w:left="0"/>
        <w:jc w:val="both"/>
        <w:rPr>
          <w:color w:val="auto"/>
          <w:sz w:val="22"/>
          <w:szCs w:val="22"/>
        </w:rPr>
      </w:pPr>
      <w:r w:rsidRPr="008940BA">
        <w:rPr>
          <w:color w:val="auto"/>
          <w:sz w:val="22"/>
          <w:szCs w:val="22"/>
        </w:rPr>
        <w:t>Provádění bouracích prací nesmí být zahájeno bez písemného příkazu.</w:t>
      </w:r>
      <w:r>
        <w:rPr>
          <w:color w:val="auto"/>
          <w:sz w:val="22"/>
          <w:szCs w:val="22"/>
        </w:rPr>
        <w:t xml:space="preserve"> </w:t>
      </w:r>
      <w:r w:rsidRPr="008940BA">
        <w:rPr>
          <w:color w:val="auto"/>
          <w:sz w:val="22"/>
          <w:szCs w:val="22"/>
        </w:rPr>
        <w:t>Před zahájením bouracích prací musí být stanoven signál, kterým v naléhavém případě bezprostředního ohrožení dá osoba určená zhotovitelem (dozor) pokyn k opuštění ohroženého prostoru. Všechny osoby, které se budou zdržovat v ohroženém prostoru bouracích prací, musí být s tímto signálem prokazatelně seznámeni.</w:t>
      </w:r>
    </w:p>
    <w:p w:rsidR="00D43E22" w:rsidRDefault="00D43E22" w:rsidP="00D43E22">
      <w:pPr>
        <w:tabs>
          <w:tab w:val="left" w:pos="851"/>
        </w:tabs>
        <w:jc w:val="both"/>
        <w:rPr>
          <w:bCs/>
          <w:sz w:val="22"/>
          <w:szCs w:val="22"/>
        </w:rPr>
      </w:pPr>
      <w:r w:rsidRPr="00D1036C">
        <w:rPr>
          <w:bCs/>
          <w:sz w:val="22"/>
          <w:szCs w:val="22"/>
        </w:rPr>
        <w:t xml:space="preserve">Bourací </w:t>
      </w:r>
      <w:r>
        <w:rPr>
          <w:bCs/>
          <w:sz w:val="22"/>
          <w:szCs w:val="22"/>
        </w:rPr>
        <w:t xml:space="preserve">a demontážní </w:t>
      </w:r>
      <w:r w:rsidRPr="00D1036C">
        <w:rPr>
          <w:bCs/>
          <w:sz w:val="22"/>
          <w:szCs w:val="22"/>
        </w:rPr>
        <w:t>práce budou</w:t>
      </w:r>
      <w:r>
        <w:rPr>
          <w:bCs/>
          <w:sz w:val="22"/>
          <w:szCs w:val="22"/>
        </w:rPr>
        <w:t xml:space="preserve"> probíhat převážně v úrovni přízemí, menší část v technickém suterénu. Předpokládaný postup bouracích a demontážních prací :</w:t>
      </w:r>
    </w:p>
    <w:p w:rsidR="00D43E22" w:rsidRPr="00945336" w:rsidRDefault="00D43E22" w:rsidP="00D43E22">
      <w:pPr>
        <w:tabs>
          <w:tab w:val="left" w:pos="851"/>
        </w:tabs>
        <w:jc w:val="both"/>
        <w:rPr>
          <w:bCs/>
          <w:sz w:val="8"/>
          <w:szCs w:val="8"/>
        </w:rPr>
      </w:pPr>
    </w:p>
    <w:p w:rsidR="00D43E22" w:rsidRDefault="00D43E22" w:rsidP="00B21358">
      <w:pPr>
        <w:tabs>
          <w:tab w:val="left" w:pos="142"/>
        </w:tabs>
        <w:ind w:left="142" w:hanging="142"/>
        <w:jc w:val="both"/>
        <w:rPr>
          <w:bCs/>
          <w:sz w:val="22"/>
          <w:szCs w:val="22"/>
        </w:rPr>
      </w:pPr>
      <w:r>
        <w:rPr>
          <w:bCs/>
          <w:sz w:val="22"/>
          <w:szCs w:val="22"/>
        </w:rPr>
        <w:t>-</w:t>
      </w:r>
      <w:r w:rsidR="00B21358">
        <w:rPr>
          <w:bCs/>
          <w:sz w:val="22"/>
          <w:szCs w:val="22"/>
        </w:rPr>
        <w:tab/>
      </w:r>
      <w:r>
        <w:rPr>
          <w:bCs/>
          <w:sz w:val="22"/>
          <w:szCs w:val="22"/>
        </w:rPr>
        <w:t>odstranění těsnících lemů z nerezového plechu včetně pomocných nerezových úhelníků</w:t>
      </w:r>
    </w:p>
    <w:p w:rsidR="00D43E22" w:rsidRDefault="00D43E22" w:rsidP="00D43E22">
      <w:pPr>
        <w:tabs>
          <w:tab w:val="left" w:pos="851"/>
        </w:tabs>
        <w:jc w:val="both"/>
        <w:rPr>
          <w:bCs/>
          <w:sz w:val="22"/>
          <w:szCs w:val="22"/>
        </w:rPr>
      </w:pPr>
      <w:r>
        <w:rPr>
          <w:bCs/>
          <w:sz w:val="22"/>
          <w:szCs w:val="22"/>
        </w:rPr>
        <w:t>- demontáž nerezového soklu u schodu</w:t>
      </w:r>
    </w:p>
    <w:p w:rsidR="00D43E22" w:rsidRDefault="00D43E22" w:rsidP="00D43E22">
      <w:pPr>
        <w:tabs>
          <w:tab w:val="left" w:pos="851"/>
        </w:tabs>
        <w:jc w:val="both"/>
        <w:rPr>
          <w:bCs/>
          <w:sz w:val="22"/>
          <w:szCs w:val="22"/>
        </w:rPr>
      </w:pPr>
      <w:r>
        <w:rPr>
          <w:bCs/>
          <w:sz w:val="22"/>
          <w:szCs w:val="22"/>
        </w:rPr>
        <w:t>- demontáž laminátové dojezdové vany s odpojením potrubí</w:t>
      </w:r>
    </w:p>
    <w:p w:rsidR="00D43E22" w:rsidRDefault="00D43E22" w:rsidP="00D43E22">
      <w:pPr>
        <w:tabs>
          <w:tab w:val="left" w:pos="851"/>
        </w:tabs>
        <w:jc w:val="both"/>
        <w:rPr>
          <w:bCs/>
          <w:sz w:val="22"/>
          <w:szCs w:val="22"/>
        </w:rPr>
      </w:pPr>
      <w:r>
        <w:rPr>
          <w:bCs/>
          <w:sz w:val="22"/>
          <w:szCs w:val="22"/>
        </w:rPr>
        <w:t>- odstranění tepelné izolace</w:t>
      </w:r>
    </w:p>
    <w:p w:rsidR="00D43E22" w:rsidRDefault="00D43E22" w:rsidP="00D43E22">
      <w:pPr>
        <w:tabs>
          <w:tab w:val="left" w:pos="851"/>
        </w:tabs>
        <w:jc w:val="both"/>
        <w:rPr>
          <w:bCs/>
          <w:sz w:val="22"/>
          <w:szCs w:val="22"/>
        </w:rPr>
      </w:pPr>
      <w:r>
        <w:rPr>
          <w:bCs/>
          <w:sz w:val="22"/>
          <w:szCs w:val="22"/>
        </w:rPr>
        <w:t>- odstranění asfaltové hydroizolace s ponecháním pásů pro napojení nové</w:t>
      </w:r>
    </w:p>
    <w:p w:rsidR="00D43E22" w:rsidRDefault="00D43E22" w:rsidP="00D43E22">
      <w:pPr>
        <w:tabs>
          <w:tab w:val="left" w:pos="142"/>
        </w:tabs>
        <w:ind w:left="142" w:hanging="142"/>
        <w:jc w:val="both"/>
        <w:rPr>
          <w:bCs/>
          <w:sz w:val="22"/>
          <w:szCs w:val="22"/>
        </w:rPr>
      </w:pPr>
      <w:r>
        <w:rPr>
          <w:bCs/>
          <w:sz w:val="22"/>
          <w:szCs w:val="22"/>
        </w:rPr>
        <w:t>- odstranění pásu obkladů stěn v šířce cca 0,25 m v místech budoucího napojení nerezové vany ke stěnám včetně tmelu</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vybourání keramické dlažby až po hranu odvodňovacího žlabu, zachovat možnost napojení nové hydroizolační stěrky</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 xml:space="preserve">odstranění kompletní podlahové skladby k hraně odvodňovacího žlabu až po úroveň konstrukčního betonu včetně </w:t>
      </w:r>
      <w:proofErr w:type="spellStart"/>
      <w:r>
        <w:rPr>
          <w:bCs/>
          <w:sz w:val="22"/>
          <w:szCs w:val="22"/>
        </w:rPr>
        <w:t>nabetonovaného</w:t>
      </w:r>
      <w:proofErr w:type="spellEnd"/>
      <w:r>
        <w:rPr>
          <w:bCs/>
          <w:sz w:val="22"/>
          <w:szCs w:val="22"/>
        </w:rPr>
        <w:t xml:space="preserve"> schodu</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vybourání vyztužené stropní desky v místě původního otvoru včetně profilovaného plechu - předem posoudit nutnost bourání</w:t>
      </w:r>
    </w:p>
    <w:p w:rsidR="00D43E22" w:rsidRDefault="00D43E22" w:rsidP="00D43E22">
      <w:pPr>
        <w:tabs>
          <w:tab w:val="left" w:pos="142"/>
        </w:tabs>
        <w:ind w:left="142" w:hanging="142"/>
        <w:jc w:val="both"/>
        <w:rPr>
          <w:bCs/>
          <w:sz w:val="22"/>
          <w:szCs w:val="22"/>
        </w:rPr>
      </w:pPr>
      <w:r>
        <w:rPr>
          <w:bCs/>
          <w:sz w:val="22"/>
          <w:szCs w:val="22"/>
        </w:rPr>
        <w:t>- ocelové nosníky pod plechem ponechat - vyzvat AD ke kontrole stavu</w:t>
      </w:r>
    </w:p>
    <w:p w:rsidR="00D43E22" w:rsidRDefault="00D43E22" w:rsidP="00D43E22">
      <w:pPr>
        <w:tabs>
          <w:tab w:val="left" w:pos="142"/>
        </w:tabs>
        <w:ind w:left="142" w:hanging="142"/>
        <w:jc w:val="both"/>
        <w:rPr>
          <w:bCs/>
          <w:sz w:val="22"/>
          <w:szCs w:val="22"/>
        </w:rPr>
      </w:pPr>
      <w:r>
        <w:rPr>
          <w:bCs/>
          <w:sz w:val="22"/>
          <w:szCs w:val="22"/>
        </w:rPr>
        <w:t>- kontrola a případná oprava napojení stávajícího ponechávaného odvodňovacího žlabu po odbourání okolního materiálu.</w:t>
      </w:r>
    </w:p>
    <w:p w:rsidR="00D43E22" w:rsidRDefault="00D43E22" w:rsidP="00D43E22">
      <w:pPr>
        <w:tabs>
          <w:tab w:val="left" w:pos="142"/>
        </w:tabs>
        <w:ind w:left="142" w:hanging="142"/>
        <w:jc w:val="both"/>
        <w:rPr>
          <w:bCs/>
          <w:sz w:val="22"/>
          <w:szCs w:val="22"/>
        </w:rPr>
      </w:pPr>
      <w:r>
        <w:rPr>
          <w:bCs/>
          <w:sz w:val="22"/>
          <w:szCs w:val="22"/>
        </w:rPr>
        <w:t>- vyklizení a vyčištění prostoru oprav</w:t>
      </w:r>
    </w:p>
    <w:p w:rsidR="00D43E22" w:rsidRDefault="00D43E22" w:rsidP="00D43E22">
      <w:pPr>
        <w:tabs>
          <w:tab w:val="left" w:pos="142"/>
        </w:tabs>
        <w:ind w:left="142" w:hanging="142"/>
        <w:jc w:val="both"/>
        <w:rPr>
          <w:bCs/>
          <w:sz w:val="22"/>
          <w:szCs w:val="22"/>
        </w:rPr>
      </w:pPr>
    </w:p>
    <w:p w:rsidR="00D43E22" w:rsidRPr="009313AD" w:rsidRDefault="00D43E22" w:rsidP="00D43E22">
      <w:pPr>
        <w:jc w:val="both"/>
        <w:rPr>
          <w:rFonts w:ascii="Arial Black" w:hAnsi="Arial Black"/>
          <w:b/>
        </w:rPr>
      </w:pPr>
      <w:r w:rsidRPr="009313AD">
        <w:rPr>
          <w:rFonts w:ascii="Arial Black" w:hAnsi="Arial Black"/>
          <w:b/>
        </w:rPr>
        <w:t xml:space="preserve">4. </w:t>
      </w:r>
      <w:r>
        <w:rPr>
          <w:rFonts w:ascii="Arial Black" w:hAnsi="Arial Black"/>
          <w:b/>
        </w:rPr>
        <w:t>3</w:t>
      </w:r>
      <w:r w:rsidRPr="009313AD">
        <w:rPr>
          <w:rFonts w:ascii="Arial Black" w:hAnsi="Arial Black"/>
          <w:b/>
        </w:rPr>
        <w:t>. STAVEBNĚ - KONSTRUKČNÍ ŘEŠENÍ</w:t>
      </w:r>
    </w:p>
    <w:p w:rsidR="00D43E22" w:rsidRDefault="00D43E22" w:rsidP="00D43E22">
      <w:pPr>
        <w:tabs>
          <w:tab w:val="left" w:pos="851"/>
        </w:tabs>
        <w:jc w:val="both"/>
        <w:rPr>
          <w:bCs/>
          <w:sz w:val="22"/>
          <w:szCs w:val="22"/>
        </w:rPr>
      </w:pPr>
      <w:r>
        <w:rPr>
          <w:bCs/>
          <w:sz w:val="22"/>
          <w:szCs w:val="22"/>
        </w:rPr>
        <w:t>Nové stavební konstrukce budou realizovány převážně v úrovni přízemí, menší část v technickém suterénu. Předpokládaný postup stavebních prací a konstrukcí potřebných pro stavební připravenost montáže nové dojezdové nerezové vany :</w:t>
      </w:r>
    </w:p>
    <w:p w:rsidR="00D43E22" w:rsidRPr="006B226E" w:rsidRDefault="00D43E22" w:rsidP="00D43E22">
      <w:pPr>
        <w:tabs>
          <w:tab w:val="left" w:pos="851"/>
        </w:tabs>
        <w:jc w:val="both"/>
        <w:rPr>
          <w:bCs/>
          <w:sz w:val="8"/>
          <w:szCs w:val="8"/>
        </w:rPr>
      </w:pP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důkladné očištění ponechávaných ocelových nosníků pod dojezdovou vanou drátěným kartáčem a následná kontrola stavu</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 xml:space="preserve">výměna dodatečně přerušeného krajního nosníku za nový - </w:t>
      </w:r>
      <w:bookmarkStart w:id="0" w:name="_Hlk27656928"/>
      <w:r>
        <w:rPr>
          <w:bCs/>
          <w:sz w:val="22"/>
          <w:szCs w:val="22"/>
        </w:rPr>
        <w:t>I č. 140, délka 3,05 m, s kotevními plechy na obou koncích, žárově pozinkovaný</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provedení dvouvrstvého nátěrového polyuretanového systému ocelových vazníků s kotevními plechy</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osazení nových trapézových plechů s vlnou výšky 50 mm</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osazení výztuže stropní desky - viz statika</w:t>
      </w:r>
    </w:p>
    <w:p w:rsidR="00D43E22" w:rsidRDefault="00D43E22" w:rsidP="00D43E22">
      <w:pPr>
        <w:tabs>
          <w:tab w:val="left" w:pos="142"/>
        </w:tabs>
        <w:ind w:left="142" w:hanging="142"/>
        <w:jc w:val="both"/>
        <w:rPr>
          <w:bCs/>
          <w:sz w:val="22"/>
          <w:szCs w:val="22"/>
        </w:rPr>
      </w:pPr>
      <w:r>
        <w:rPr>
          <w:bCs/>
          <w:sz w:val="22"/>
          <w:szCs w:val="22"/>
        </w:rPr>
        <w:t xml:space="preserve">- provedení </w:t>
      </w:r>
      <w:proofErr w:type="spellStart"/>
      <w:r>
        <w:rPr>
          <w:bCs/>
          <w:sz w:val="22"/>
          <w:szCs w:val="22"/>
        </w:rPr>
        <w:t>nabetonování</w:t>
      </w:r>
      <w:proofErr w:type="spellEnd"/>
      <w:r>
        <w:rPr>
          <w:bCs/>
          <w:sz w:val="22"/>
          <w:szCs w:val="22"/>
        </w:rPr>
        <w:t xml:space="preserve"> desky v celkové </w:t>
      </w:r>
      <w:proofErr w:type="spellStart"/>
      <w:r>
        <w:rPr>
          <w:bCs/>
          <w:sz w:val="22"/>
          <w:szCs w:val="22"/>
        </w:rPr>
        <w:t>tl</w:t>
      </w:r>
      <w:proofErr w:type="spellEnd"/>
      <w:r>
        <w:rPr>
          <w:bCs/>
          <w:sz w:val="22"/>
          <w:szCs w:val="22"/>
        </w:rPr>
        <w:t>. 120 mm (70 - 120) - viz statika</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provedení betonových obvodových prahů pro kotvení nosného roštu nerezu</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 xml:space="preserve">provedení nové hydroizolace - 2x asfaltový modifikovaný pás se skelnou vložkou napojený vodotěsně na volné straně na stávající asfaltovou hydroizolaci u odvodňovacího žlabu a na ostatních stranách s vytažením na stěny do výšky 200 mm, ve vhodném místě osadit kontrolní odtok </w:t>
      </w:r>
      <w:r>
        <w:rPr>
          <w:rFonts w:cs="Arial"/>
          <w:bCs/>
          <w:sz w:val="22"/>
          <w:szCs w:val="22"/>
        </w:rPr>
        <w:t>ø PVC 40 mm s vodotěsným napojením na hydroizolaci</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zásyp mezi obvodové prahy hutněným štěrkem frakce 4-8 v </w:t>
      </w:r>
      <w:proofErr w:type="spellStart"/>
      <w:r>
        <w:rPr>
          <w:bCs/>
          <w:sz w:val="22"/>
          <w:szCs w:val="22"/>
        </w:rPr>
        <w:t>tl</w:t>
      </w:r>
      <w:proofErr w:type="spellEnd"/>
      <w:r>
        <w:rPr>
          <w:bCs/>
          <w:sz w:val="22"/>
          <w:szCs w:val="22"/>
        </w:rPr>
        <w:t xml:space="preserve">. 95 mm s vrchní vrstvou písku </w:t>
      </w:r>
      <w:proofErr w:type="spellStart"/>
      <w:r>
        <w:rPr>
          <w:bCs/>
          <w:sz w:val="22"/>
          <w:szCs w:val="22"/>
        </w:rPr>
        <w:t>tl</w:t>
      </w:r>
      <w:proofErr w:type="spellEnd"/>
      <w:r>
        <w:rPr>
          <w:bCs/>
          <w:sz w:val="22"/>
          <w:szCs w:val="22"/>
        </w:rPr>
        <w:t>. 20 mm</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osazení dojezdové samonosné nerezové vany včetně všech vodotěsných napojení</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kontrola těsnosti všech spojů</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provedení nových betonových schodů z betonu C30/37 s vylehčením např. klínem z XPS, s vloženou sítí KARI, v rozměrech uvažovat s keramickým obkladem stupnic i podstupnic (</w:t>
      </w:r>
      <w:proofErr w:type="spellStart"/>
      <w:r>
        <w:rPr>
          <w:bCs/>
          <w:sz w:val="22"/>
          <w:szCs w:val="22"/>
        </w:rPr>
        <w:t>tl</w:t>
      </w:r>
      <w:proofErr w:type="spellEnd"/>
      <w:r>
        <w:rPr>
          <w:bCs/>
          <w:sz w:val="22"/>
          <w:szCs w:val="22"/>
        </w:rPr>
        <w:t>. cca 15 mm)</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provedení kvalitní dvouvrstvé stěrkové hydroizolace (vrstvy min. 2x 1,5 mm) s opracováním všech detailů (rohy, kouty, napojení na stěny, napojení na schody) dle detailů v PD s dotěsněním trvale pružným tmelem</w:t>
      </w:r>
    </w:p>
    <w:p w:rsidR="00D43E22" w:rsidRDefault="00D43E22" w:rsidP="00D43E22">
      <w:pPr>
        <w:tabs>
          <w:tab w:val="left" w:pos="142"/>
        </w:tabs>
        <w:ind w:left="142" w:hanging="142"/>
        <w:jc w:val="both"/>
        <w:rPr>
          <w:bCs/>
          <w:sz w:val="22"/>
          <w:szCs w:val="22"/>
        </w:rPr>
      </w:pPr>
      <w:r>
        <w:rPr>
          <w:bCs/>
          <w:sz w:val="22"/>
          <w:szCs w:val="22"/>
        </w:rPr>
        <w:t xml:space="preserve">- provedení keramických obkladů a dlažeb v materiálovém provedení dle stávajících navazujících obkladů a dlažeb (vše na dokončenou a vodotěsně navazující stěrkovou hydroizolační stěrku), lepení a spárování kompatibilními materiály, spárování epoxydové - použít kompletní systém certifikovaný pro použití v bazénových provozech, od jednoho kvalitního výrobce (např. PCI, </w:t>
      </w:r>
      <w:proofErr w:type="spellStart"/>
      <w:r>
        <w:rPr>
          <w:bCs/>
          <w:sz w:val="22"/>
          <w:szCs w:val="22"/>
        </w:rPr>
        <w:t>Mapei</w:t>
      </w:r>
      <w:proofErr w:type="spellEnd"/>
      <w:r>
        <w:rPr>
          <w:bCs/>
          <w:sz w:val="22"/>
          <w:szCs w:val="22"/>
        </w:rPr>
        <w:t xml:space="preserve">, </w:t>
      </w:r>
      <w:proofErr w:type="spellStart"/>
      <w:r>
        <w:rPr>
          <w:bCs/>
          <w:sz w:val="22"/>
          <w:szCs w:val="22"/>
        </w:rPr>
        <w:t>Schomburg</w:t>
      </w:r>
      <w:proofErr w:type="spellEnd"/>
      <w:r>
        <w:rPr>
          <w:bCs/>
          <w:sz w:val="22"/>
          <w:szCs w:val="22"/>
        </w:rPr>
        <w:t xml:space="preserve">). Dodržet návaznost na </w:t>
      </w:r>
      <w:proofErr w:type="spellStart"/>
      <w:r>
        <w:rPr>
          <w:bCs/>
          <w:sz w:val="22"/>
          <w:szCs w:val="22"/>
        </w:rPr>
        <w:t>spárořezy</w:t>
      </w:r>
      <w:proofErr w:type="spellEnd"/>
      <w:r>
        <w:rPr>
          <w:bCs/>
          <w:sz w:val="22"/>
          <w:szCs w:val="22"/>
        </w:rPr>
        <w:t xml:space="preserve"> stávajících navazujících ploch</w:t>
      </w:r>
    </w:p>
    <w:p w:rsidR="00D43E22" w:rsidRDefault="00D43E22" w:rsidP="00D43E22">
      <w:pPr>
        <w:tabs>
          <w:tab w:val="left" w:pos="142"/>
        </w:tabs>
        <w:ind w:left="142" w:hanging="142"/>
        <w:jc w:val="both"/>
        <w:rPr>
          <w:bCs/>
          <w:sz w:val="22"/>
          <w:szCs w:val="22"/>
        </w:rPr>
      </w:pPr>
      <w:r>
        <w:rPr>
          <w:bCs/>
          <w:sz w:val="22"/>
          <w:szCs w:val="22"/>
        </w:rPr>
        <w:t>-</w:t>
      </w:r>
      <w:r>
        <w:rPr>
          <w:bCs/>
          <w:sz w:val="22"/>
          <w:szCs w:val="22"/>
        </w:rPr>
        <w:tab/>
        <w:t>dodavatel předloží v rámci vzorkování před zahájením izolatérských a obkladačských prací jím navrhované materiály stavební chemie a dlažeb a obkladů, práce nebudou zahájeny před schválením vzorků a materiálů.</w:t>
      </w:r>
    </w:p>
    <w:p w:rsidR="00D43E22" w:rsidRDefault="00D43E22" w:rsidP="00D43E22">
      <w:pPr>
        <w:tabs>
          <w:tab w:val="left" w:pos="142"/>
        </w:tabs>
        <w:ind w:left="142" w:hanging="142"/>
        <w:jc w:val="both"/>
        <w:rPr>
          <w:bCs/>
          <w:sz w:val="22"/>
          <w:szCs w:val="22"/>
        </w:rPr>
      </w:pPr>
    </w:p>
    <w:bookmarkEnd w:id="0"/>
    <w:p w:rsidR="00D43E22" w:rsidRPr="0045043D" w:rsidRDefault="00D43E22" w:rsidP="00D43E22">
      <w:pPr>
        <w:tabs>
          <w:tab w:val="left" w:pos="851"/>
        </w:tabs>
        <w:jc w:val="both"/>
        <w:rPr>
          <w:bCs/>
          <w:sz w:val="22"/>
          <w:szCs w:val="22"/>
        </w:rPr>
      </w:pPr>
      <w:r w:rsidRPr="0045043D">
        <w:rPr>
          <w:bCs/>
          <w:sz w:val="22"/>
          <w:szCs w:val="22"/>
        </w:rPr>
        <w:t>Při navrhované opravě nedojde</w:t>
      </w:r>
      <w:r>
        <w:rPr>
          <w:bCs/>
          <w:sz w:val="22"/>
          <w:szCs w:val="22"/>
        </w:rPr>
        <w:t xml:space="preserve"> ke změně bazénové technologie, zdravotně technických instalací, technologické elektroinstalace ani systému </w:t>
      </w:r>
      <w:proofErr w:type="spellStart"/>
      <w:r>
        <w:rPr>
          <w:bCs/>
          <w:sz w:val="22"/>
          <w:szCs w:val="22"/>
        </w:rPr>
        <w:t>MaR</w:t>
      </w:r>
      <w:proofErr w:type="spellEnd"/>
      <w:r>
        <w:rPr>
          <w:bCs/>
          <w:sz w:val="22"/>
          <w:szCs w:val="22"/>
        </w:rPr>
        <w:t>. Nedojde ani ke změnám v korytě tobogánu kromě napojení nové nerezové vany na stávající koryto.</w:t>
      </w:r>
      <w:r w:rsidRPr="0045043D">
        <w:rPr>
          <w:bCs/>
          <w:sz w:val="22"/>
          <w:szCs w:val="22"/>
        </w:rPr>
        <w:t xml:space="preserve"> </w:t>
      </w:r>
      <w:r w:rsidRPr="0045043D">
        <w:rPr>
          <w:bCs/>
          <w:sz w:val="22"/>
          <w:szCs w:val="22"/>
        </w:rPr>
        <w:tab/>
      </w:r>
    </w:p>
    <w:p w:rsidR="00D43E22" w:rsidRDefault="00D43E22" w:rsidP="00D43E22">
      <w:pPr>
        <w:tabs>
          <w:tab w:val="left" w:pos="851"/>
        </w:tabs>
        <w:jc w:val="both"/>
        <w:rPr>
          <w:b/>
          <w:sz w:val="22"/>
          <w:szCs w:val="22"/>
        </w:rPr>
      </w:pPr>
    </w:p>
    <w:p w:rsidR="005F5EDE" w:rsidRPr="009313AD" w:rsidRDefault="005F5EDE" w:rsidP="005F5EDE">
      <w:pPr>
        <w:jc w:val="both"/>
        <w:rPr>
          <w:rFonts w:ascii="Arial Black" w:hAnsi="Arial Black"/>
          <w:b/>
        </w:rPr>
      </w:pPr>
      <w:r w:rsidRPr="009313AD">
        <w:rPr>
          <w:rFonts w:ascii="Arial Black" w:hAnsi="Arial Black"/>
          <w:b/>
        </w:rPr>
        <w:t xml:space="preserve">4. </w:t>
      </w:r>
      <w:r>
        <w:rPr>
          <w:rFonts w:ascii="Arial Black" w:hAnsi="Arial Black"/>
          <w:b/>
        </w:rPr>
        <w:t>4</w:t>
      </w:r>
      <w:r w:rsidRPr="009313AD">
        <w:rPr>
          <w:rFonts w:ascii="Arial Black" w:hAnsi="Arial Black"/>
          <w:b/>
        </w:rPr>
        <w:t xml:space="preserve">. </w:t>
      </w:r>
      <w:r>
        <w:rPr>
          <w:rFonts w:ascii="Arial Black" w:hAnsi="Arial Black"/>
          <w:b/>
        </w:rPr>
        <w:t>NEREZOVÉ KONSTRUKCE</w:t>
      </w:r>
    </w:p>
    <w:p w:rsidR="005F5EDE" w:rsidRPr="005F5EDE" w:rsidRDefault="005F5EDE" w:rsidP="005F5EDE">
      <w:pPr>
        <w:tabs>
          <w:tab w:val="left" w:pos="851"/>
        </w:tabs>
        <w:jc w:val="both"/>
        <w:rPr>
          <w:b/>
          <w:sz w:val="22"/>
          <w:szCs w:val="22"/>
        </w:rPr>
      </w:pPr>
      <w:r w:rsidRPr="005F5EDE">
        <w:rPr>
          <w:b/>
          <w:sz w:val="22"/>
          <w:szCs w:val="22"/>
        </w:rPr>
        <w:t>Předpisy</w:t>
      </w:r>
    </w:p>
    <w:p w:rsidR="005F5EDE" w:rsidRPr="00BF0488" w:rsidRDefault="005F5EDE" w:rsidP="005F5EDE">
      <w:pPr>
        <w:tabs>
          <w:tab w:val="left" w:pos="851"/>
        </w:tabs>
        <w:jc w:val="both"/>
        <w:rPr>
          <w:bCs/>
          <w:sz w:val="22"/>
          <w:szCs w:val="22"/>
        </w:rPr>
      </w:pPr>
      <w:r w:rsidRPr="00BF0488">
        <w:rPr>
          <w:bCs/>
          <w:sz w:val="22"/>
          <w:szCs w:val="22"/>
        </w:rPr>
        <w:t xml:space="preserve">Při realizaci nerezových konstrukcí je třeba respektovat </w:t>
      </w:r>
      <w:r w:rsidRPr="00BF0488">
        <w:rPr>
          <w:rFonts w:eastAsia="Malgun Gothic" w:cs="Arial"/>
          <w:iCs/>
          <w:sz w:val="22"/>
          <w:szCs w:val="22"/>
        </w:rPr>
        <w:t xml:space="preserve">tyto technické, hygienické a bezpečnostní </w:t>
      </w:r>
      <w:r w:rsidRPr="00BF0488">
        <w:rPr>
          <w:rFonts w:eastAsia="Malgun Gothic" w:cs="Arial"/>
          <w:iCs/>
          <w:sz w:val="22"/>
          <w:szCs w:val="22"/>
        </w:rPr>
        <w:t xml:space="preserve">předpisy a </w:t>
      </w:r>
      <w:r w:rsidRPr="00BF0488">
        <w:rPr>
          <w:rFonts w:eastAsia="Malgun Gothic" w:cs="Arial"/>
          <w:iCs/>
          <w:sz w:val="22"/>
          <w:szCs w:val="22"/>
        </w:rPr>
        <w:t>normy</w:t>
      </w:r>
      <w:r w:rsidRPr="00BF0488">
        <w:rPr>
          <w:rFonts w:eastAsia="Malgun Gothic" w:cs="Arial"/>
          <w:iCs/>
          <w:sz w:val="22"/>
          <w:szCs w:val="22"/>
        </w:rPr>
        <w:t xml:space="preserve"> </w:t>
      </w:r>
      <w:r w:rsidRPr="00BF0488">
        <w:rPr>
          <w:rFonts w:eastAsia="Malgun Gothic" w:cs="Arial"/>
          <w:iCs/>
          <w:sz w:val="22"/>
          <w:szCs w:val="22"/>
        </w:rPr>
        <w:t>:</w:t>
      </w:r>
    </w:p>
    <w:p w:rsidR="005F5EDE" w:rsidRPr="00BF0488" w:rsidRDefault="005F5EDE" w:rsidP="00BF0488">
      <w:pPr>
        <w:numPr>
          <w:ilvl w:val="0"/>
          <w:numId w:val="39"/>
        </w:numPr>
        <w:tabs>
          <w:tab w:val="left" w:pos="426"/>
        </w:tabs>
        <w:ind w:left="426" w:hanging="284"/>
        <w:jc w:val="both"/>
        <w:rPr>
          <w:rFonts w:eastAsia="Malgun Gothic" w:cs="Arial"/>
          <w:iCs/>
          <w:sz w:val="22"/>
          <w:szCs w:val="22"/>
        </w:rPr>
      </w:pPr>
      <w:r w:rsidRPr="00BF0488">
        <w:rPr>
          <w:rFonts w:eastAsia="Malgun Gothic" w:cs="Arial"/>
          <w:iCs/>
          <w:sz w:val="22"/>
          <w:szCs w:val="22"/>
          <w:lang w:eastAsia="de-DE"/>
        </w:rPr>
        <w:t xml:space="preserve">Sací armatury a zařízení musí být v souladu s normou </w:t>
      </w:r>
      <w:r w:rsidRPr="00BF0488">
        <w:rPr>
          <w:rFonts w:eastAsia="Malgun Gothic" w:cs="Arial"/>
          <w:iCs/>
          <w:sz w:val="22"/>
          <w:szCs w:val="22"/>
        </w:rPr>
        <w:t xml:space="preserve">ČSN - EN 13451 Vybavení     </w:t>
      </w:r>
    </w:p>
    <w:p w:rsidR="005F5EDE" w:rsidRPr="00BF0488" w:rsidRDefault="00BF0488" w:rsidP="00BF0488">
      <w:pPr>
        <w:tabs>
          <w:tab w:val="left" w:pos="426"/>
        </w:tabs>
        <w:ind w:left="426" w:hanging="284"/>
        <w:jc w:val="both"/>
        <w:rPr>
          <w:rFonts w:eastAsia="Malgun Gothic" w:cs="Arial"/>
          <w:iCs/>
          <w:sz w:val="22"/>
          <w:szCs w:val="22"/>
          <w:lang w:eastAsia="de-DE"/>
        </w:rPr>
      </w:pPr>
      <w:r>
        <w:rPr>
          <w:rFonts w:eastAsia="Malgun Gothic" w:cs="Arial"/>
          <w:iCs/>
          <w:sz w:val="22"/>
          <w:szCs w:val="22"/>
        </w:rPr>
        <w:tab/>
      </w:r>
      <w:r w:rsidR="005F5EDE" w:rsidRPr="00BF0488">
        <w:rPr>
          <w:rFonts w:eastAsia="Malgun Gothic" w:cs="Arial"/>
          <w:iCs/>
          <w:sz w:val="22"/>
          <w:szCs w:val="22"/>
        </w:rPr>
        <w:t>plaveckých bazénů (94 09 15):</w:t>
      </w:r>
    </w:p>
    <w:p w:rsidR="005F5EDE" w:rsidRPr="00BF0488" w:rsidRDefault="005F5EDE" w:rsidP="00BF0488">
      <w:pPr>
        <w:tabs>
          <w:tab w:val="left" w:pos="426"/>
        </w:tabs>
        <w:ind w:left="426" w:hanging="284"/>
        <w:rPr>
          <w:rFonts w:eastAsia="Malgun Gothic" w:cs="Arial"/>
          <w:iCs/>
          <w:sz w:val="22"/>
          <w:szCs w:val="22"/>
        </w:rPr>
      </w:pPr>
      <w:r w:rsidRPr="00BF0488">
        <w:rPr>
          <w:rFonts w:eastAsia="Malgun Gothic" w:cs="Arial"/>
          <w:iCs/>
          <w:sz w:val="22"/>
          <w:szCs w:val="22"/>
        </w:rPr>
        <w:t xml:space="preserve">        Část 1 - všeobecné bezpečnostní požadavky a zkušební metody</w:t>
      </w:r>
    </w:p>
    <w:p w:rsidR="005F5EDE" w:rsidRPr="00BF0488" w:rsidRDefault="005F5EDE" w:rsidP="00BF0488">
      <w:pPr>
        <w:tabs>
          <w:tab w:val="left" w:pos="426"/>
        </w:tabs>
        <w:ind w:left="426" w:hanging="284"/>
        <w:rPr>
          <w:rFonts w:eastAsia="Malgun Gothic" w:cs="Arial"/>
          <w:iCs/>
          <w:sz w:val="22"/>
          <w:szCs w:val="22"/>
        </w:rPr>
      </w:pPr>
      <w:r w:rsidRPr="00BF0488">
        <w:rPr>
          <w:rFonts w:eastAsia="Malgun Gothic" w:cs="Arial"/>
          <w:iCs/>
          <w:sz w:val="22"/>
          <w:szCs w:val="22"/>
        </w:rPr>
        <w:t xml:space="preserve">        Část 2 - žebříky, žebříková schodiště a madla</w:t>
      </w:r>
    </w:p>
    <w:p w:rsidR="005F5EDE" w:rsidRPr="00BF0488" w:rsidRDefault="005F5EDE" w:rsidP="00BF0488">
      <w:pPr>
        <w:tabs>
          <w:tab w:val="left" w:pos="426"/>
        </w:tabs>
        <w:ind w:left="426" w:hanging="284"/>
        <w:rPr>
          <w:rFonts w:eastAsia="Malgun Gothic" w:cs="Arial"/>
          <w:iCs/>
          <w:sz w:val="22"/>
          <w:szCs w:val="22"/>
        </w:rPr>
      </w:pPr>
      <w:r w:rsidRPr="00BF0488">
        <w:rPr>
          <w:rFonts w:eastAsia="Malgun Gothic" w:cs="Arial"/>
          <w:iCs/>
          <w:sz w:val="22"/>
          <w:szCs w:val="22"/>
        </w:rPr>
        <w:t xml:space="preserve">        Část 3 - přívod a odtok vody</w:t>
      </w:r>
    </w:p>
    <w:p w:rsidR="005F5EDE" w:rsidRPr="00BF0488" w:rsidRDefault="005F5EDE" w:rsidP="00BF0488">
      <w:pPr>
        <w:tabs>
          <w:tab w:val="left" w:pos="426"/>
          <w:tab w:val="left" w:pos="1560"/>
        </w:tabs>
        <w:ind w:left="426" w:hanging="284"/>
        <w:rPr>
          <w:rFonts w:eastAsia="Malgun Gothic" w:cs="Arial"/>
          <w:iCs/>
          <w:sz w:val="22"/>
          <w:szCs w:val="22"/>
        </w:rPr>
      </w:pPr>
      <w:r w:rsidRPr="00BF0488">
        <w:rPr>
          <w:rFonts w:eastAsia="Malgun Gothic" w:cs="Arial"/>
          <w:iCs/>
          <w:sz w:val="22"/>
          <w:szCs w:val="22"/>
        </w:rPr>
        <w:t xml:space="preserve">        Část 5 - vyznačení drah</w:t>
      </w:r>
    </w:p>
    <w:p w:rsidR="005F5EDE" w:rsidRPr="00BF0488" w:rsidRDefault="005F5EDE" w:rsidP="00BF0488">
      <w:pPr>
        <w:tabs>
          <w:tab w:val="left" w:pos="426"/>
        </w:tabs>
        <w:ind w:left="426" w:hanging="284"/>
        <w:rPr>
          <w:rFonts w:eastAsia="Malgun Gothic" w:cs="Arial"/>
          <w:iCs/>
          <w:sz w:val="22"/>
          <w:szCs w:val="22"/>
        </w:rPr>
      </w:pPr>
      <w:r w:rsidRPr="00BF0488">
        <w:rPr>
          <w:rFonts w:eastAsia="Malgun Gothic" w:cs="Arial"/>
          <w:iCs/>
          <w:sz w:val="22"/>
          <w:szCs w:val="22"/>
        </w:rPr>
        <w:t xml:space="preserve">        Část 8 - Bezpečnostní značky</w:t>
      </w:r>
    </w:p>
    <w:p w:rsidR="005F5EDE" w:rsidRPr="00BF0488" w:rsidRDefault="005F5EDE" w:rsidP="00BF0488">
      <w:pPr>
        <w:tabs>
          <w:tab w:val="left" w:pos="426"/>
          <w:tab w:val="left" w:pos="851"/>
        </w:tabs>
        <w:autoSpaceDE w:val="0"/>
        <w:autoSpaceDN w:val="0"/>
        <w:adjustRightInd w:val="0"/>
        <w:ind w:left="426" w:hanging="284"/>
        <w:jc w:val="both"/>
        <w:rPr>
          <w:rFonts w:eastAsia="Malgun Gothic" w:cs="Arial"/>
          <w:iCs/>
          <w:sz w:val="22"/>
          <w:szCs w:val="22"/>
        </w:rPr>
      </w:pPr>
      <w:r w:rsidRPr="00BF0488">
        <w:rPr>
          <w:rFonts w:eastAsia="Malgun Gothic" w:cs="Arial"/>
          <w:bCs/>
          <w:iCs/>
          <w:sz w:val="22"/>
          <w:szCs w:val="22"/>
        </w:rPr>
        <w:t xml:space="preserve">b)  </w:t>
      </w:r>
      <w:r w:rsidRPr="00BF0488">
        <w:rPr>
          <w:rFonts w:eastAsia="Malgun Gothic" w:cs="Arial"/>
          <w:iCs/>
          <w:sz w:val="22"/>
          <w:szCs w:val="22"/>
        </w:rPr>
        <w:t>ČSN EN 15288-1</w:t>
      </w:r>
    </w:p>
    <w:p w:rsidR="005F5EDE" w:rsidRPr="00BF0488" w:rsidRDefault="005F5EDE" w:rsidP="00BF0488">
      <w:pPr>
        <w:tabs>
          <w:tab w:val="left" w:pos="426"/>
          <w:tab w:val="left" w:pos="851"/>
        </w:tabs>
        <w:autoSpaceDE w:val="0"/>
        <w:autoSpaceDN w:val="0"/>
        <w:adjustRightInd w:val="0"/>
        <w:ind w:left="426" w:hanging="284"/>
        <w:jc w:val="both"/>
        <w:rPr>
          <w:rFonts w:eastAsia="Malgun Gothic" w:cs="Arial"/>
          <w:iCs/>
          <w:sz w:val="22"/>
          <w:szCs w:val="22"/>
        </w:rPr>
      </w:pPr>
      <w:r w:rsidRPr="00BF0488">
        <w:rPr>
          <w:rFonts w:eastAsia="Malgun Gothic" w:cs="Arial"/>
          <w:iCs/>
          <w:sz w:val="22"/>
          <w:szCs w:val="22"/>
        </w:rPr>
        <w:t>c)  ČSN EN 15288-2</w:t>
      </w:r>
    </w:p>
    <w:p w:rsidR="005F5EDE" w:rsidRPr="00BF0488" w:rsidRDefault="005F5EDE" w:rsidP="00BF0488">
      <w:pPr>
        <w:tabs>
          <w:tab w:val="left" w:pos="426"/>
          <w:tab w:val="left" w:pos="851"/>
        </w:tabs>
        <w:autoSpaceDE w:val="0"/>
        <w:autoSpaceDN w:val="0"/>
        <w:adjustRightInd w:val="0"/>
        <w:ind w:left="426" w:hanging="284"/>
        <w:jc w:val="both"/>
        <w:rPr>
          <w:rFonts w:eastAsia="Malgun Gothic" w:cs="Arial"/>
          <w:bCs/>
          <w:iCs/>
          <w:sz w:val="22"/>
          <w:szCs w:val="22"/>
        </w:rPr>
      </w:pPr>
      <w:r w:rsidRPr="00BF0488">
        <w:rPr>
          <w:rFonts w:eastAsia="Malgun Gothic" w:cs="Arial"/>
          <w:bCs/>
          <w:iCs/>
          <w:sz w:val="22"/>
          <w:szCs w:val="22"/>
        </w:rPr>
        <w:t>d)</w:t>
      </w:r>
      <w:r w:rsidR="00BF0488" w:rsidRPr="00BF0488">
        <w:rPr>
          <w:rFonts w:eastAsia="Malgun Gothic" w:cs="Arial"/>
          <w:bCs/>
          <w:iCs/>
          <w:sz w:val="22"/>
          <w:szCs w:val="22"/>
        </w:rPr>
        <w:tab/>
      </w:r>
      <w:r w:rsidRPr="00BF0488">
        <w:rPr>
          <w:rFonts w:eastAsia="Malgun Gothic" w:cs="Arial"/>
          <w:iCs/>
          <w:sz w:val="22"/>
          <w:szCs w:val="22"/>
        </w:rPr>
        <w:t xml:space="preserve">vyhláška č. 238/2011 </w:t>
      </w:r>
      <w:r w:rsidRPr="00BF0488">
        <w:rPr>
          <w:rFonts w:eastAsia="Malgun Gothic" w:cs="Arial"/>
          <w:bCs/>
          <w:iCs/>
          <w:sz w:val="22"/>
          <w:szCs w:val="22"/>
        </w:rPr>
        <w:t>o stanovení hygienických  požadavků na koupaliště a kryté bazény</w:t>
      </w:r>
    </w:p>
    <w:p w:rsidR="005F5EDE" w:rsidRPr="00BF0488" w:rsidRDefault="005F5EDE" w:rsidP="00BF0488">
      <w:pPr>
        <w:pStyle w:val="Bezmezer"/>
        <w:tabs>
          <w:tab w:val="left" w:pos="426"/>
        </w:tabs>
        <w:ind w:left="426" w:hanging="284"/>
        <w:jc w:val="both"/>
        <w:rPr>
          <w:rFonts w:eastAsia="Malgun Gothic"/>
          <w:spacing w:val="-1"/>
          <w:sz w:val="22"/>
          <w:szCs w:val="22"/>
        </w:rPr>
      </w:pPr>
      <w:r w:rsidRPr="00BF0488">
        <w:rPr>
          <w:rFonts w:eastAsia="Malgun Gothic"/>
          <w:spacing w:val="-1"/>
          <w:sz w:val="22"/>
          <w:szCs w:val="22"/>
        </w:rPr>
        <w:t>e)</w:t>
      </w:r>
      <w:r w:rsidR="00BF0488" w:rsidRPr="00BF0488">
        <w:rPr>
          <w:rFonts w:eastAsia="Malgun Gothic"/>
          <w:spacing w:val="-1"/>
          <w:sz w:val="22"/>
          <w:szCs w:val="22"/>
        </w:rPr>
        <w:tab/>
      </w:r>
      <w:r w:rsidRPr="00BF0488">
        <w:rPr>
          <w:rFonts w:eastAsia="Malgun Gothic"/>
          <w:sz w:val="22"/>
          <w:szCs w:val="22"/>
        </w:rPr>
        <w:t>ČSN EN ISO 13920 - Svařování - Všeobecné tolerance svařovaných konstrukcí - Délkové a úhlové   rozměry - Tvar a poloha, zejména d</w:t>
      </w:r>
      <w:r w:rsidRPr="00BF0488">
        <w:rPr>
          <w:rFonts w:eastAsia="Malgun Gothic"/>
          <w:spacing w:val="-1"/>
          <w:sz w:val="22"/>
          <w:szCs w:val="22"/>
        </w:rPr>
        <w:t>održení tolerance přímosti, rovinnosti a rovnoběžnosti.</w:t>
      </w:r>
    </w:p>
    <w:p w:rsidR="005F5EDE" w:rsidRPr="00BF0488" w:rsidRDefault="005F5EDE" w:rsidP="00BF0488">
      <w:pPr>
        <w:tabs>
          <w:tab w:val="left" w:pos="426"/>
        </w:tabs>
        <w:autoSpaceDE w:val="0"/>
        <w:autoSpaceDN w:val="0"/>
        <w:adjustRightInd w:val="0"/>
        <w:ind w:left="426" w:hanging="284"/>
        <w:jc w:val="both"/>
        <w:rPr>
          <w:rFonts w:eastAsia="Malgun Gothic" w:cs="Arial"/>
          <w:bCs/>
          <w:iCs/>
          <w:sz w:val="22"/>
          <w:szCs w:val="22"/>
        </w:rPr>
      </w:pPr>
      <w:r w:rsidRPr="00BF0488">
        <w:rPr>
          <w:rFonts w:eastAsia="Malgun Gothic" w:cs="Arial"/>
          <w:bCs/>
          <w:iCs/>
          <w:sz w:val="22"/>
          <w:szCs w:val="22"/>
        </w:rPr>
        <w:t>f)</w:t>
      </w:r>
      <w:r w:rsidR="00BF0488" w:rsidRPr="00BF0488">
        <w:rPr>
          <w:rFonts w:eastAsia="Malgun Gothic" w:cs="Arial"/>
          <w:bCs/>
          <w:iCs/>
          <w:sz w:val="22"/>
          <w:szCs w:val="22"/>
        </w:rPr>
        <w:tab/>
      </w:r>
      <w:r w:rsidRPr="00BF0488">
        <w:rPr>
          <w:rFonts w:eastAsia="Malgun Gothic" w:cs="Arial"/>
          <w:bCs/>
          <w:iCs/>
          <w:sz w:val="22"/>
          <w:szCs w:val="22"/>
        </w:rPr>
        <w:t>ČSN EN 10088-2 Korozivzdorné oceli - Část 2: Technické dodací podmínky pro plechy a pásy pro všeobecné použití</w:t>
      </w:r>
    </w:p>
    <w:p w:rsidR="005F5EDE" w:rsidRPr="00BF0488" w:rsidRDefault="005F5EDE" w:rsidP="00BF0488">
      <w:pPr>
        <w:pStyle w:val="Nadpis1"/>
        <w:shd w:val="clear" w:color="auto" w:fill="FFFFFF"/>
        <w:tabs>
          <w:tab w:val="left" w:pos="426"/>
        </w:tabs>
        <w:spacing w:before="48" w:after="120"/>
        <w:ind w:left="426" w:hanging="284"/>
        <w:jc w:val="both"/>
        <w:rPr>
          <w:rFonts w:eastAsia="Malgun Gothic" w:cs="Arial"/>
          <w:b w:val="0"/>
          <w:iCs/>
          <w:szCs w:val="22"/>
        </w:rPr>
      </w:pPr>
      <w:r w:rsidRPr="00BF0488">
        <w:rPr>
          <w:rFonts w:eastAsia="Malgun Gothic" w:cs="Arial"/>
          <w:b w:val="0"/>
          <w:iCs/>
          <w:spacing w:val="-1"/>
          <w:szCs w:val="22"/>
          <w:lang w:eastAsia="de-DE"/>
        </w:rPr>
        <w:t>g)</w:t>
      </w:r>
      <w:r w:rsidRPr="00BF0488">
        <w:rPr>
          <w:rFonts w:eastAsia="Malgun Gothic" w:cs="Arial"/>
          <w:b w:val="0"/>
          <w:iCs/>
          <w:spacing w:val="-1"/>
          <w:szCs w:val="22"/>
          <w:lang w:eastAsia="de-DE"/>
        </w:rPr>
        <w:tab/>
      </w:r>
      <w:r w:rsidRPr="00BF0488">
        <w:rPr>
          <w:rStyle w:val="ab11"/>
          <w:rFonts w:eastAsia="Malgun Gothic" w:cs="Arial"/>
          <w:b w:val="0"/>
          <w:iCs/>
          <w:szCs w:val="22"/>
        </w:rPr>
        <w:t>ČSN EN 1092-1</w:t>
      </w:r>
      <w:r w:rsidRPr="00BF0488">
        <w:rPr>
          <w:rFonts w:eastAsia="Malgun Gothic" w:cs="Arial"/>
          <w:b w:val="0"/>
          <w:iCs/>
          <w:szCs w:val="22"/>
        </w:rPr>
        <w:t xml:space="preserve">  - </w:t>
      </w:r>
      <w:r w:rsidRPr="00BF0488">
        <w:rPr>
          <w:rStyle w:val="ab10"/>
          <w:rFonts w:eastAsia="Malgun Gothic" w:cs="Arial"/>
          <w:b w:val="0"/>
          <w:iCs/>
          <w:szCs w:val="22"/>
        </w:rPr>
        <w:t xml:space="preserve">Příruby a přírubové spoje - Kruhové příruby pro trubky,     armatury, tvarovky a příslušenství s označením PN - Část 1: Příruby z oceli </w:t>
      </w:r>
    </w:p>
    <w:p w:rsidR="005F5EDE" w:rsidRPr="00BF0488" w:rsidRDefault="005F5EDE" w:rsidP="00BF0488">
      <w:pPr>
        <w:tabs>
          <w:tab w:val="left" w:pos="426"/>
        </w:tabs>
        <w:ind w:left="426" w:hanging="284"/>
        <w:jc w:val="both"/>
        <w:rPr>
          <w:rFonts w:eastAsia="Malgun Gothic" w:cs="Arial"/>
          <w:bCs/>
          <w:iCs/>
          <w:sz w:val="22"/>
          <w:szCs w:val="22"/>
          <w:shd w:val="clear" w:color="auto" w:fill="FFFFFF"/>
        </w:rPr>
      </w:pPr>
      <w:r w:rsidRPr="00BF0488">
        <w:rPr>
          <w:rFonts w:eastAsia="Malgun Gothic" w:cs="Arial"/>
          <w:bCs/>
          <w:iCs/>
          <w:sz w:val="22"/>
          <w:szCs w:val="22"/>
        </w:rPr>
        <w:t>i)</w:t>
      </w:r>
      <w:r w:rsidR="00BF0488">
        <w:rPr>
          <w:rFonts w:eastAsia="Malgun Gothic" w:cs="Arial"/>
          <w:bCs/>
          <w:iCs/>
          <w:sz w:val="22"/>
          <w:szCs w:val="22"/>
        </w:rPr>
        <w:tab/>
      </w:r>
      <w:r w:rsidRPr="00BF0488">
        <w:rPr>
          <w:rFonts w:eastAsia="Malgun Gothic" w:cs="Arial"/>
          <w:bCs/>
          <w:iCs/>
          <w:sz w:val="22"/>
          <w:szCs w:val="22"/>
          <w:shd w:val="clear" w:color="auto" w:fill="FFFFFF"/>
        </w:rPr>
        <w:t>ČSN EN 10259</w:t>
      </w:r>
      <w:r w:rsidRPr="00BF0488">
        <w:rPr>
          <w:rFonts w:eastAsia="Malgun Gothic" w:cs="Arial"/>
          <w:iCs/>
          <w:sz w:val="22"/>
          <w:szCs w:val="22"/>
        </w:rPr>
        <w:t xml:space="preserve"> - </w:t>
      </w:r>
      <w:r w:rsidRPr="00BF0488">
        <w:rPr>
          <w:rFonts w:eastAsia="Malgun Gothic" w:cs="Arial"/>
          <w:bCs/>
          <w:iCs/>
          <w:sz w:val="22"/>
          <w:szCs w:val="22"/>
          <w:shd w:val="clear" w:color="auto" w:fill="FFFFFF"/>
        </w:rPr>
        <w:t xml:space="preserve">Široké pásy a plechy z korozivzdorných ocelí válcované za studena    </w:t>
      </w:r>
    </w:p>
    <w:p w:rsidR="005F5EDE" w:rsidRPr="00BF0488" w:rsidRDefault="005F5EDE" w:rsidP="00BF0488">
      <w:pPr>
        <w:tabs>
          <w:tab w:val="left" w:pos="426"/>
        </w:tabs>
        <w:ind w:left="426" w:hanging="284"/>
        <w:jc w:val="both"/>
        <w:rPr>
          <w:rFonts w:eastAsia="Malgun Gothic" w:cs="Arial"/>
          <w:bCs/>
          <w:iCs/>
          <w:sz w:val="22"/>
          <w:szCs w:val="22"/>
        </w:rPr>
      </w:pPr>
      <w:r w:rsidRPr="00BF0488">
        <w:rPr>
          <w:rFonts w:eastAsia="Malgun Gothic" w:cs="Arial"/>
          <w:bCs/>
          <w:iCs/>
          <w:sz w:val="22"/>
          <w:szCs w:val="22"/>
          <w:shd w:val="clear" w:color="auto" w:fill="FFFFFF"/>
        </w:rPr>
        <w:t xml:space="preserve">     - Mezní úchylky rozměrů a tolerance tvaru</w:t>
      </w:r>
      <w:r w:rsidRPr="00BF0488">
        <w:rPr>
          <w:rFonts w:eastAsia="Malgun Gothic" w:cs="Arial"/>
          <w:bCs/>
          <w:iCs/>
          <w:sz w:val="22"/>
          <w:szCs w:val="22"/>
        </w:rPr>
        <w:t xml:space="preserve"> </w:t>
      </w:r>
    </w:p>
    <w:p w:rsidR="005F5EDE" w:rsidRPr="00BF0488" w:rsidRDefault="005F5EDE" w:rsidP="00BF0488">
      <w:pPr>
        <w:tabs>
          <w:tab w:val="left" w:pos="426"/>
        </w:tabs>
        <w:spacing w:before="187"/>
        <w:ind w:left="426" w:hanging="284"/>
        <w:jc w:val="both"/>
        <w:rPr>
          <w:rFonts w:eastAsia="Malgun Gothic" w:cs="Arial"/>
          <w:iCs/>
          <w:sz w:val="22"/>
          <w:szCs w:val="22"/>
        </w:rPr>
      </w:pPr>
      <w:r w:rsidRPr="00BF0488">
        <w:rPr>
          <w:rFonts w:eastAsia="Malgun Gothic" w:cs="Arial"/>
          <w:iCs/>
          <w:sz w:val="22"/>
          <w:szCs w:val="22"/>
        </w:rPr>
        <w:t xml:space="preserve">j) </w:t>
      </w:r>
      <w:r w:rsidRPr="00BF0488">
        <w:rPr>
          <w:rFonts w:eastAsia="Malgun Gothic" w:cs="Arial"/>
          <w:iCs/>
          <w:sz w:val="22"/>
          <w:szCs w:val="22"/>
        </w:rPr>
        <w:tab/>
        <w:t xml:space="preserve">ČSN  EN 473:2009 / ČSN ISO 9712:2012 pro zkoušení kapilární metodou „PT“ pro       sektor „w“ a  „kvalifikační stupeň 2“  </w:t>
      </w:r>
    </w:p>
    <w:p w:rsidR="005F5EDE" w:rsidRPr="00BF0488" w:rsidRDefault="005F5EDE" w:rsidP="00BF0488">
      <w:pPr>
        <w:tabs>
          <w:tab w:val="left" w:pos="426"/>
        </w:tabs>
        <w:spacing w:before="187"/>
        <w:ind w:left="426" w:hanging="284"/>
        <w:jc w:val="both"/>
        <w:rPr>
          <w:rFonts w:eastAsia="Malgun Gothic" w:cs="Arial"/>
          <w:b/>
          <w:iCs/>
          <w:sz w:val="22"/>
          <w:szCs w:val="22"/>
        </w:rPr>
      </w:pPr>
      <w:r w:rsidRPr="00BF0488">
        <w:rPr>
          <w:rFonts w:eastAsia="Malgun Gothic" w:cs="Arial"/>
          <w:iCs/>
          <w:sz w:val="22"/>
          <w:szCs w:val="22"/>
        </w:rPr>
        <w:t xml:space="preserve">k) </w:t>
      </w:r>
      <w:r w:rsidRPr="00BF0488">
        <w:rPr>
          <w:rFonts w:eastAsia="Malgun Gothic" w:cs="Arial"/>
          <w:iCs/>
          <w:sz w:val="22"/>
          <w:szCs w:val="22"/>
        </w:rPr>
        <w:tab/>
        <w:t>ČSN ISO 9712:2012 pro zkoušení kapilární metodou „PT“ pro sektor „w“ a    „kvalifikační stupeň 2“</w:t>
      </w:r>
      <w:r w:rsidRPr="00BF0488">
        <w:rPr>
          <w:rFonts w:eastAsia="Malgun Gothic" w:cs="Arial"/>
          <w:b/>
          <w:iCs/>
          <w:sz w:val="22"/>
          <w:szCs w:val="22"/>
        </w:rPr>
        <w:t xml:space="preserve">  </w:t>
      </w:r>
    </w:p>
    <w:p w:rsidR="005F5EDE" w:rsidRPr="00BF0488" w:rsidRDefault="005F5EDE" w:rsidP="00BF0488">
      <w:pPr>
        <w:tabs>
          <w:tab w:val="left" w:pos="426"/>
        </w:tabs>
        <w:spacing w:before="187"/>
        <w:ind w:left="426" w:hanging="284"/>
        <w:jc w:val="both"/>
        <w:rPr>
          <w:rFonts w:eastAsia="Malgun Gothic" w:cs="Arial"/>
          <w:iCs/>
          <w:sz w:val="22"/>
          <w:szCs w:val="22"/>
          <w:lang w:eastAsia="de-DE"/>
        </w:rPr>
      </w:pPr>
      <w:r w:rsidRPr="00BF0488">
        <w:rPr>
          <w:rFonts w:eastAsia="Malgun Gothic" w:cs="Arial"/>
          <w:iCs/>
          <w:sz w:val="22"/>
          <w:szCs w:val="22"/>
        </w:rPr>
        <w:t>l)</w:t>
      </w:r>
      <w:r w:rsidRPr="00BF0488">
        <w:rPr>
          <w:rFonts w:eastAsia="Malgun Gothic" w:cs="Arial"/>
          <w:iCs/>
          <w:sz w:val="22"/>
          <w:szCs w:val="22"/>
        </w:rPr>
        <w:tab/>
        <w:t xml:space="preserve">EN 1090-2 </w:t>
      </w:r>
      <w:r w:rsidRPr="00BF0488">
        <w:rPr>
          <w:rFonts w:eastAsia="Malgun Gothic" w:cs="Arial"/>
          <w:bCs/>
          <w:iCs/>
          <w:sz w:val="22"/>
          <w:szCs w:val="22"/>
          <w:lang w:eastAsia="de-DE"/>
        </w:rPr>
        <w:t xml:space="preserve">Osvědčení (certifikát) o shodě řízení výroby </w:t>
      </w:r>
      <w:r w:rsidRPr="00BF0488">
        <w:rPr>
          <w:rFonts w:eastAsia="Malgun Gothic" w:cs="Arial"/>
          <w:iCs/>
          <w:sz w:val="22"/>
          <w:szCs w:val="22"/>
          <w:lang w:eastAsia="de-DE"/>
        </w:rPr>
        <w:t>dle EN 1090-2:2009+A1:2011</w:t>
      </w:r>
    </w:p>
    <w:p w:rsidR="005F5EDE" w:rsidRDefault="005F5EDE" w:rsidP="005F5EDE">
      <w:pPr>
        <w:tabs>
          <w:tab w:val="left" w:pos="851"/>
        </w:tabs>
        <w:jc w:val="both"/>
        <w:rPr>
          <w:bCs/>
          <w:sz w:val="22"/>
          <w:szCs w:val="22"/>
        </w:rPr>
      </w:pPr>
    </w:p>
    <w:p w:rsidR="00BF0488" w:rsidRPr="0064220E" w:rsidRDefault="00BF0488" w:rsidP="00BF0488">
      <w:pPr>
        <w:pStyle w:val="Nadpis1"/>
        <w:jc w:val="both"/>
        <w:rPr>
          <w:rFonts w:eastAsia="Malgun Gothic" w:cs="Arial"/>
          <w:bCs/>
          <w:iCs/>
          <w:spacing w:val="-2"/>
          <w:szCs w:val="22"/>
        </w:rPr>
      </w:pPr>
      <w:r w:rsidRPr="0064220E">
        <w:rPr>
          <w:rFonts w:eastAsia="Malgun Gothic" w:cs="Arial"/>
          <w:bCs/>
          <w:iCs/>
          <w:spacing w:val="-2"/>
          <w:szCs w:val="22"/>
        </w:rPr>
        <w:t>Materiály</w:t>
      </w:r>
    </w:p>
    <w:p w:rsidR="00BF0488" w:rsidRPr="00EB211C" w:rsidRDefault="00BF0488" w:rsidP="00BF0488">
      <w:pPr>
        <w:shd w:val="clear" w:color="auto" w:fill="FFFFFF"/>
        <w:jc w:val="both"/>
        <w:rPr>
          <w:rFonts w:eastAsia="Malgun Gothic" w:cs="Arial"/>
          <w:iCs/>
          <w:spacing w:val="-2"/>
          <w:sz w:val="22"/>
          <w:szCs w:val="22"/>
          <w:lang w:eastAsia="de-DE"/>
        </w:rPr>
      </w:pPr>
      <w:r w:rsidRPr="00EB211C">
        <w:rPr>
          <w:rFonts w:eastAsia="Malgun Gothic" w:cs="Arial"/>
          <w:iCs/>
          <w:spacing w:val="-1"/>
          <w:sz w:val="22"/>
          <w:szCs w:val="22"/>
          <w:lang w:eastAsia="de-DE"/>
        </w:rPr>
        <w:t xml:space="preserve">Materiály a konstrukční díly </w:t>
      </w:r>
      <w:r>
        <w:rPr>
          <w:rFonts w:eastAsia="Malgun Gothic" w:cs="Arial"/>
          <w:iCs/>
          <w:spacing w:val="-1"/>
          <w:sz w:val="22"/>
          <w:szCs w:val="22"/>
          <w:lang w:eastAsia="de-DE"/>
        </w:rPr>
        <w:t>dojezdové vany</w:t>
      </w:r>
      <w:r w:rsidRPr="00EB211C">
        <w:rPr>
          <w:rFonts w:eastAsia="Malgun Gothic" w:cs="Arial"/>
          <w:iCs/>
          <w:spacing w:val="-1"/>
          <w:sz w:val="22"/>
          <w:szCs w:val="22"/>
          <w:lang w:eastAsia="de-DE"/>
        </w:rPr>
        <w:t xml:space="preserve"> jsou, pokud neexistují pro určité stavební části v soupisu úkonů žádná jiná konkrétní ustanovení, nerezová ocel podle</w:t>
      </w:r>
      <w:r>
        <w:rPr>
          <w:rFonts w:eastAsia="Malgun Gothic" w:cs="Arial"/>
          <w:iCs/>
          <w:spacing w:val="-1"/>
          <w:sz w:val="22"/>
          <w:szCs w:val="22"/>
          <w:lang w:eastAsia="de-DE"/>
        </w:rPr>
        <w:t xml:space="preserve"> </w:t>
      </w:r>
      <w:r w:rsidRPr="00EB211C">
        <w:rPr>
          <w:rFonts w:eastAsia="Malgun Gothic" w:cs="Arial"/>
          <w:iCs/>
          <w:spacing w:val="-1"/>
          <w:sz w:val="22"/>
          <w:szCs w:val="22"/>
          <w:lang w:eastAsia="de-DE"/>
        </w:rPr>
        <w:t>ČSN EN 10088 část 2.</w:t>
      </w:r>
      <w:r>
        <w:rPr>
          <w:rFonts w:eastAsia="Malgun Gothic" w:cs="Arial"/>
          <w:iCs/>
          <w:spacing w:val="-1"/>
          <w:sz w:val="22"/>
          <w:szCs w:val="22"/>
          <w:lang w:eastAsia="de-DE"/>
        </w:rPr>
        <w:t xml:space="preserve"> </w:t>
      </w:r>
      <w:r w:rsidRPr="00EB211C">
        <w:rPr>
          <w:rFonts w:eastAsia="Malgun Gothic" w:cs="Arial"/>
          <w:iCs/>
          <w:spacing w:val="-1"/>
          <w:sz w:val="22"/>
          <w:szCs w:val="22"/>
          <w:lang w:eastAsia="de-DE"/>
        </w:rPr>
        <w:t>Pro použité materiály musí být předložen přejímací atest. Zhotovitel musí prověřit vhodnost materiálů uvedených v soupisce a danou skutečnost potvrdit při předání nabídky.</w:t>
      </w:r>
    </w:p>
    <w:p w:rsidR="00BF0488" w:rsidRPr="0064220E" w:rsidRDefault="00BF0488" w:rsidP="00BF0488">
      <w:pPr>
        <w:shd w:val="clear" w:color="auto" w:fill="FFFFFF"/>
        <w:jc w:val="both"/>
        <w:rPr>
          <w:rFonts w:eastAsia="Malgun Gothic" w:cs="Arial"/>
          <w:iCs/>
          <w:spacing w:val="-2"/>
          <w:sz w:val="12"/>
          <w:szCs w:val="12"/>
          <w:lang w:eastAsia="de-DE"/>
        </w:rPr>
      </w:pPr>
    </w:p>
    <w:p w:rsidR="00BF0488" w:rsidRPr="0064220E" w:rsidRDefault="00BF0488" w:rsidP="00BF0488">
      <w:pPr>
        <w:keepNext/>
        <w:jc w:val="both"/>
        <w:outlineLvl w:val="1"/>
        <w:rPr>
          <w:rFonts w:eastAsia="Malgun Gothic" w:cs="Arial"/>
          <w:b/>
          <w:iCs/>
          <w:sz w:val="22"/>
          <w:szCs w:val="22"/>
          <w:lang w:eastAsia="de-DE"/>
        </w:rPr>
      </w:pPr>
      <w:r w:rsidRPr="0064220E">
        <w:rPr>
          <w:rFonts w:eastAsia="Malgun Gothic" w:cs="Arial"/>
          <w:b/>
          <w:iCs/>
          <w:sz w:val="22"/>
          <w:szCs w:val="22"/>
          <w:lang w:eastAsia="de-DE"/>
        </w:rPr>
        <w:t>Povrchové plochy</w:t>
      </w:r>
    </w:p>
    <w:p w:rsidR="00BF0488" w:rsidRPr="00EB211C" w:rsidRDefault="00BF0488" w:rsidP="00BF0488">
      <w:pPr>
        <w:shd w:val="clear" w:color="auto" w:fill="FFFFFF"/>
        <w:jc w:val="both"/>
        <w:rPr>
          <w:rFonts w:eastAsia="Malgun Gothic" w:cs="Arial"/>
          <w:iCs/>
          <w:spacing w:val="-1"/>
          <w:sz w:val="22"/>
          <w:szCs w:val="22"/>
          <w:lang w:eastAsia="de-DE"/>
        </w:rPr>
      </w:pPr>
      <w:r w:rsidRPr="00EB211C">
        <w:rPr>
          <w:rFonts w:eastAsia="Malgun Gothic" w:cs="Arial"/>
          <w:iCs/>
          <w:spacing w:val="-2"/>
          <w:sz w:val="22"/>
          <w:szCs w:val="22"/>
          <w:lang w:eastAsia="de-DE"/>
        </w:rPr>
        <w:t xml:space="preserve">Povrch všech ploch musí být válcovaný 2B podle ČSN EN 10088-2. V pozicích, u nichž se to požaduje, </w:t>
      </w:r>
      <w:r w:rsidRPr="00EB211C">
        <w:rPr>
          <w:rFonts w:eastAsia="Malgun Gothic" w:cs="Arial"/>
          <w:iCs/>
          <w:spacing w:val="-1"/>
          <w:sz w:val="22"/>
          <w:szCs w:val="22"/>
          <w:lang w:eastAsia="de-DE"/>
        </w:rPr>
        <w:t xml:space="preserve">musí být povrch broušený </w:t>
      </w:r>
      <w:r>
        <w:rPr>
          <w:rFonts w:eastAsia="Malgun Gothic" w:cs="Arial"/>
          <w:iCs/>
          <w:spacing w:val="-1"/>
          <w:sz w:val="22"/>
          <w:szCs w:val="22"/>
          <w:lang w:eastAsia="de-DE"/>
        </w:rPr>
        <w:t>-</w:t>
      </w:r>
      <w:r w:rsidRPr="00EB211C">
        <w:rPr>
          <w:rFonts w:eastAsia="Malgun Gothic" w:cs="Arial"/>
          <w:iCs/>
          <w:spacing w:val="-1"/>
          <w:sz w:val="22"/>
          <w:szCs w:val="22"/>
          <w:lang w:eastAsia="de-DE"/>
        </w:rPr>
        <w:t xml:space="preserve"> zrnitost 400 </w:t>
      </w:r>
      <w:r w:rsidRPr="00EB211C">
        <w:rPr>
          <w:rFonts w:eastAsia="Malgun Gothic" w:cs="Arial"/>
          <w:iCs/>
          <w:sz w:val="22"/>
          <w:szCs w:val="22"/>
          <w:lang w:eastAsia="de-DE"/>
        </w:rPr>
        <w:t>µm</w:t>
      </w:r>
      <w:r w:rsidRPr="00EB211C">
        <w:rPr>
          <w:rFonts w:eastAsia="Malgun Gothic" w:cs="Arial"/>
          <w:iCs/>
          <w:spacing w:val="-1"/>
          <w:sz w:val="22"/>
          <w:szCs w:val="22"/>
          <w:lang w:eastAsia="de-DE"/>
        </w:rPr>
        <w:t xml:space="preserve">. Svary jsou bez mechanického opracování-pouze mořeny. </w:t>
      </w:r>
      <w:r w:rsidRPr="00EB211C">
        <w:rPr>
          <w:rFonts w:eastAsia="Malgun Gothic" w:cs="Arial"/>
          <w:iCs/>
          <w:spacing w:val="-2"/>
          <w:sz w:val="22"/>
          <w:szCs w:val="22"/>
          <w:lang w:eastAsia="de-DE"/>
        </w:rPr>
        <w:t>V pozicích, u nichž se to požaduje</w:t>
      </w:r>
      <w:r w:rsidRPr="00EB211C">
        <w:rPr>
          <w:rFonts w:eastAsia="Malgun Gothic" w:cs="Arial"/>
          <w:iCs/>
          <w:spacing w:val="-1"/>
          <w:sz w:val="22"/>
          <w:szCs w:val="22"/>
          <w:lang w:eastAsia="de-DE"/>
        </w:rPr>
        <w:t>, je nutno svary přebrousit, v prostoru okraje bazénu s přelivovým žlábkem je nutno všechny svary přebrousit do hloubky 5 cm pod hladinou. U vyvýšených ploch nad vodní hladinou jsou svary pouze mořeny bez mechanického opracování.</w:t>
      </w:r>
    </w:p>
    <w:p w:rsidR="00BF0488" w:rsidRPr="0064220E" w:rsidRDefault="00BF0488" w:rsidP="00BF0488">
      <w:pPr>
        <w:shd w:val="clear" w:color="auto" w:fill="FFFFFF"/>
        <w:jc w:val="both"/>
        <w:rPr>
          <w:rFonts w:eastAsia="Malgun Gothic" w:cs="Arial"/>
          <w:iCs/>
          <w:color w:val="FF0000"/>
          <w:sz w:val="12"/>
          <w:szCs w:val="12"/>
          <w:lang w:eastAsia="de-DE"/>
        </w:rPr>
      </w:pPr>
    </w:p>
    <w:p w:rsidR="00BF0488" w:rsidRPr="0064220E" w:rsidRDefault="00BF0488" w:rsidP="00BF0488">
      <w:pPr>
        <w:shd w:val="clear" w:color="auto" w:fill="FFFFFF"/>
        <w:ind w:right="885"/>
        <w:jc w:val="both"/>
        <w:rPr>
          <w:rFonts w:eastAsia="Malgun Gothic" w:cs="Arial"/>
          <w:b/>
          <w:iCs/>
          <w:spacing w:val="-1"/>
          <w:sz w:val="22"/>
          <w:szCs w:val="22"/>
          <w:lang w:eastAsia="de-DE"/>
        </w:rPr>
      </w:pPr>
      <w:r w:rsidRPr="0064220E">
        <w:rPr>
          <w:rFonts w:eastAsia="Malgun Gothic" w:cs="Arial"/>
          <w:b/>
          <w:iCs/>
          <w:spacing w:val="-1"/>
          <w:sz w:val="22"/>
          <w:szCs w:val="22"/>
          <w:lang w:eastAsia="de-DE"/>
        </w:rPr>
        <w:t>Provedení svářečských prací</w:t>
      </w:r>
    </w:p>
    <w:p w:rsidR="00BF0488" w:rsidRPr="00EB211C" w:rsidRDefault="00BF0488" w:rsidP="00BF0488">
      <w:pPr>
        <w:shd w:val="clear" w:color="auto" w:fill="FFFFFF"/>
        <w:jc w:val="both"/>
        <w:rPr>
          <w:rFonts w:eastAsia="Malgun Gothic" w:cs="Arial"/>
          <w:iCs/>
          <w:spacing w:val="-1"/>
          <w:sz w:val="22"/>
          <w:szCs w:val="22"/>
          <w:lang w:eastAsia="de-DE"/>
        </w:rPr>
      </w:pPr>
      <w:r w:rsidRPr="00EB211C">
        <w:rPr>
          <w:rFonts w:eastAsia="Malgun Gothic" w:cs="Arial"/>
          <w:iCs/>
          <w:sz w:val="22"/>
          <w:szCs w:val="22"/>
          <w:lang w:eastAsia="de-DE"/>
        </w:rPr>
        <w:t>Při svařovacích pracích je nutno používat odpovídající svařovací a přídavné materiály.</w:t>
      </w:r>
      <w:r>
        <w:rPr>
          <w:rFonts w:eastAsia="Malgun Gothic" w:cs="Arial"/>
          <w:iCs/>
          <w:sz w:val="22"/>
          <w:szCs w:val="22"/>
          <w:lang w:eastAsia="de-DE"/>
        </w:rPr>
        <w:t xml:space="preserve"> </w:t>
      </w:r>
      <w:r w:rsidRPr="00EB211C">
        <w:rPr>
          <w:rFonts w:eastAsia="Malgun Gothic" w:cs="Arial"/>
          <w:iCs/>
          <w:sz w:val="22"/>
          <w:szCs w:val="22"/>
          <w:lang w:eastAsia="de-DE"/>
        </w:rPr>
        <w:t>Svařovací práce musí být vykonávány osobami s odpovídající kvalifikací doloženou odpovídajícími zkouškami.</w:t>
      </w:r>
      <w:r>
        <w:rPr>
          <w:rFonts w:eastAsia="Malgun Gothic" w:cs="Arial"/>
          <w:iCs/>
          <w:sz w:val="22"/>
          <w:szCs w:val="22"/>
          <w:lang w:eastAsia="de-DE"/>
        </w:rPr>
        <w:t xml:space="preserve"> </w:t>
      </w:r>
      <w:r w:rsidRPr="00EB211C">
        <w:rPr>
          <w:rFonts w:eastAsia="Malgun Gothic" w:cs="Arial"/>
          <w:iCs/>
          <w:spacing w:val="-1"/>
          <w:sz w:val="22"/>
          <w:szCs w:val="22"/>
          <w:lang w:eastAsia="de-DE"/>
        </w:rPr>
        <w:t>Svařování je nutno provádět dle normy ČSN 3834-2 /nutno úředně doložit/.</w:t>
      </w:r>
    </w:p>
    <w:p w:rsidR="00BF0488" w:rsidRPr="0064220E" w:rsidRDefault="00BF0488" w:rsidP="00BF0488">
      <w:pPr>
        <w:jc w:val="both"/>
        <w:rPr>
          <w:rFonts w:eastAsia="Malgun Gothic" w:cs="Arial"/>
          <w:b/>
          <w:iCs/>
          <w:sz w:val="12"/>
          <w:szCs w:val="12"/>
          <w:lang w:eastAsia="de-DE"/>
        </w:rPr>
      </w:pPr>
    </w:p>
    <w:p w:rsidR="00BF0488" w:rsidRPr="0064220E" w:rsidRDefault="00BF0488" w:rsidP="00BF0488">
      <w:pPr>
        <w:shd w:val="clear" w:color="auto" w:fill="FFFFFF"/>
        <w:jc w:val="both"/>
        <w:rPr>
          <w:rFonts w:eastAsia="Malgun Gothic" w:cs="Arial"/>
          <w:b/>
          <w:iCs/>
          <w:spacing w:val="-1"/>
          <w:sz w:val="22"/>
          <w:szCs w:val="22"/>
          <w:lang w:eastAsia="de-DE"/>
        </w:rPr>
      </w:pPr>
      <w:r w:rsidRPr="0064220E">
        <w:rPr>
          <w:rFonts w:eastAsia="Malgun Gothic" w:cs="Arial"/>
          <w:b/>
          <w:iCs/>
          <w:spacing w:val="-1"/>
          <w:sz w:val="22"/>
          <w:szCs w:val="22"/>
          <w:lang w:eastAsia="de-DE"/>
        </w:rPr>
        <w:t>Protiskluzové plochy</w:t>
      </w:r>
    </w:p>
    <w:p w:rsidR="00BF0488" w:rsidRPr="00EB211C" w:rsidRDefault="00BF0488" w:rsidP="00BF0488">
      <w:pPr>
        <w:shd w:val="clear" w:color="auto" w:fill="FFFFFF"/>
        <w:jc w:val="both"/>
        <w:rPr>
          <w:rFonts w:eastAsia="Malgun Gothic" w:cs="Arial"/>
          <w:iCs/>
          <w:sz w:val="22"/>
          <w:szCs w:val="22"/>
        </w:rPr>
      </w:pPr>
      <w:r w:rsidRPr="00EB211C">
        <w:rPr>
          <w:rFonts w:eastAsia="Malgun Gothic" w:cs="Arial"/>
          <w:iCs/>
          <w:sz w:val="22"/>
          <w:szCs w:val="22"/>
        </w:rPr>
        <w:t xml:space="preserve">Nášlapná plocha vykazuje protiskluzovou strukturu, která odpovídá ČSN EN 13451-1 skupině zatřídění “24°“, respektive normě DIN 51097 skupině zatřídění "C" a k nabídce se tato vlastnost doloží odpovídajícím osvědčením státem akreditovaného zkušebního ústavu </w:t>
      </w:r>
      <w:r w:rsidRPr="00EB211C">
        <w:rPr>
          <w:rFonts w:eastAsia="Malgun Gothic" w:cs="Arial"/>
          <w:iCs/>
          <w:sz w:val="22"/>
          <w:szCs w:val="22"/>
          <w:lang w:eastAsia="de-DE"/>
        </w:rPr>
        <w:t xml:space="preserve">pro každou níže uvedenou </w:t>
      </w:r>
      <w:r w:rsidRPr="00EB211C">
        <w:rPr>
          <w:rFonts w:eastAsia="Malgun Gothic" w:cs="Arial"/>
          <w:iCs/>
          <w:spacing w:val="-1"/>
          <w:sz w:val="22"/>
          <w:szCs w:val="22"/>
          <w:lang w:eastAsia="de-DE"/>
        </w:rPr>
        <w:t>položku:</w:t>
      </w:r>
    </w:p>
    <w:p w:rsidR="00BF0488" w:rsidRPr="00EB211C" w:rsidRDefault="00BF0488" w:rsidP="00BF0488">
      <w:pPr>
        <w:pStyle w:val="Odstavecseseznamem"/>
        <w:shd w:val="clear" w:color="auto" w:fill="FFFFFF"/>
        <w:ind w:left="0"/>
        <w:jc w:val="both"/>
        <w:rPr>
          <w:rFonts w:eastAsia="Malgun Gothic" w:cs="Arial"/>
          <w:iCs/>
          <w:sz w:val="22"/>
          <w:szCs w:val="22"/>
          <w:lang w:eastAsia="de-DE"/>
        </w:rPr>
      </w:pPr>
      <w:r w:rsidRPr="00EB211C">
        <w:rPr>
          <w:rFonts w:eastAsia="Malgun Gothic" w:cs="Arial"/>
          <w:iCs/>
          <w:spacing w:val="-2"/>
          <w:sz w:val="22"/>
          <w:szCs w:val="22"/>
          <w:lang w:eastAsia="de-DE"/>
        </w:rPr>
        <w:t>-</w:t>
      </w:r>
      <w:r>
        <w:rPr>
          <w:rFonts w:eastAsia="Malgun Gothic" w:cs="Arial"/>
          <w:iCs/>
          <w:spacing w:val="-2"/>
          <w:sz w:val="22"/>
          <w:szCs w:val="22"/>
          <w:lang w:eastAsia="de-DE"/>
        </w:rPr>
        <w:t xml:space="preserve"> </w:t>
      </w:r>
      <w:r w:rsidRPr="00EB211C">
        <w:rPr>
          <w:rFonts w:eastAsia="Malgun Gothic" w:cs="Arial"/>
          <w:iCs/>
          <w:spacing w:val="-2"/>
          <w:sz w:val="22"/>
          <w:szCs w:val="22"/>
          <w:lang w:eastAsia="de-DE"/>
        </w:rPr>
        <w:t xml:space="preserve">roštnice na přelivném žlábku </w:t>
      </w:r>
    </w:p>
    <w:p w:rsidR="00BF0488" w:rsidRPr="00EB211C" w:rsidRDefault="00BF0488" w:rsidP="00BF0488">
      <w:pPr>
        <w:pStyle w:val="Odstavecseseznamem"/>
        <w:shd w:val="clear" w:color="auto" w:fill="FFFFFF"/>
        <w:ind w:left="0"/>
        <w:jc w:val="both"/>
        <w:rPr>
          <w:rFonts w:eastAsia="Malgun Gothic" w:cs="Arial"/>
          <w:iCs/>
          <w:sz w:val="22"/>
          <w:szCs w:val="22"/>
          <w:lang w:eastAsia="de-DE"/>
        </w:rPr>
      </w:pPr>
      <w:r w:rsidRPr="00EB211C">
        <w:rPr>
          <w:rFonts w:eastAsia="Malgun Gothic" w:cs="Arial"/>
          <w:iCs/>
          <w:spacing w:val="-1"/>
          <w:sz w:val="22"/>
          <w:szCs w:val="22"/>
          <w:lang w:eastAsia="de-DE"/>
        </w:rPr>
        <w:t>-</w:t>
      </w:r>
      <w:r>
        <w:rPr>
          <w:rFonts w:eastAsia="Malgun Gothic" w:cs="Arial"/>
          <w:iCs/>
          <w:spacing w:val="-1"/>
          <w:sz w:val="22"/>
          <w:szCs w:val="22"/>
          <w:lang w:eastAsia="de-DE"/>
        </w:rPr>
        <w:t xml:space="preserve"> </w:t>
      </w:r>
      <w:r w:rsidRPr="00EB211C">
        <w:rPr>
          <w:rFonts w:eastAsia="Malgun Gothic" w:cs="Arial"/>
          <w:iCs/>
          <w:spacing w:val="-1"/>
          <w:sz w:val="22"/>
          <w:szCs w:val="22"/>
          <w:lang w:eastAsia="de-DE"/>
        </w:rPr>
        <w:t xml:space="preserve">schůdky do </w:t>
      </w:r>
      <w:r w:rsidR="00B041FE">
        <w:rPr>
          <w:rFonts w:eastAsia="Malgun Gothic" w:cs="Arial"/>
          <w:iCs/>
          <w:spacing w:val="-1"/>
          <w:sz w:val="22"/>
          <w:szCs w:val="22"/>
          <w:lang w:eastAsia="de-DE"/>
        </w:rPr>
        <w:t>vany</w:t>
      </w:r>
    </w:p>
    <w:p w:rsidR="00BF0488" w:rsidRPr="00EB211C" w:rsidRDefault="00BF0488" w:rsidP="00BF0488">
      <w:pPr>
        <w:pStyle w:val="Odstavecseseznamem"/>
        <w:shd w:val="clear" w:color="auto" w:fill="FFFFFF"/>
        <w:ind w:left="0"/>
        <w:jc w:val="both"/>
        <w:rPr>
          <w:rFonts w:eastAsia="Malgun Gothic" w:cs="Arial"/>
          <w:iCs/>
          <w:sz w:val="22"/>
          <w:szCs w:val="22"/>
          <w:lang w:eastAsia="de-DE"/>
        </w:rPr>
      </w:pPr>
      <w:r w:rsidRPr="00EB211C">
        <w:rPr>
          <w:rFonts w:eastAsia="Malgun Gothic" w:cs="Arial"/>
          <w:iCs/>
          <w:sz w:val="22"/>
          <w:szCs w:val="22"/>
          <w:lang w:eastAsia="de-DE"/>
        </w:rPr>
        <w:t>-</w:t>
      </w:r>
      <w:r>
        <w:rPr>
          <w:rFonts w:eastAsia="Malgun Gothic" w:cs="Arial"/>
          <w:iCs/>
          <w:sz w:val="22"/>
          <w:szCs w:val="22"/>
          <w:lang w:eastAsia="de-DE"/>
        </w:rPr>
        <w:t xml:space="preserve"> </w:t>
      </w:r>
      <w:r w:rsidRPr="00EB211C">
        <w:rPr>
          <w:rFonts w:eastAsia="Malgun Gothic" w:cs="Arial"/>
          <w:iCs/>
          <w:sz w:val="22"/>
          <w:szCs w:val="22"/>
          <w:lang w:eastAsia="de-DE"/>
        </w:rPr>
        <w:t xml:space="preserve">dno </w:t>
      </w:r>
      <w:r w:rsidR="00B041FE">
        <w:rPr>
          <w:rFonts w:eastAsia="Malgun Gothic" w:cs="Arial"/>
          <w:iCs/>
          <w:sz w:val="22"/>
          <w:szCs w:val="22"/>
          <w:lang w:eastAsia="de-DE"/>
        </w:rPr>
        <w:t xml:space="preserve">vany, </w:t>
      </w:r>
      <w:r w:rsidRPr="00EB211C">
        <w:rPr>
          <w:rFonts w:eastAsia="Malgun Gothic" w:cs="Arial"/>
          <w:iCs/>
          <w:sz w:val="22"/>
          <w:szCs w:val="22"/>
          <w:lang w:eastAsia="de-DE"/>
        </w:rPr>
        <w:t>pokud to určuje projekt</w:t>
      </w:r>
    </w:p>
    <w:p w:rsidR="005F5EDE" w:rsidRDefault="005F5EDE" w:rsidP="005F5EDE">
      <w:pPr>
        <w:tabs>
          <w:tab w:val="left" w:pos="851"/>
        </w:tabs>
        <w:jc w:val="both"/>
        <w:rPr>
          <w:bCs/>
          <w:sz w:val="22"/>
          <w:szCs w:val="22"/>
        </w:rPr>
      </w:pPr>
    </w:p>
    <w:p w:rsidR="00B041FE" w:rsidRPr="00EB211C" w:rsidRDefault="00B041FE" w:rsidP="00B041FE">
      <w:pPr>
        <w:shd w:val="clear" w:color="auto" w:fill="FFFFFF"/>
        <w:jc w:val="both"/>
        <w:rPr>
          <w:rFonts w:eastAsia="Malgun Gothic" w:cs="Arial"/>
          <w:iCs/>
          <w:spacing w:val="-3"/>
          <w:sz w:val="22"/>
          <w:szCs w:val="22"/>
          <w:lang w:eastAsia="de-DE"/>
        </w:rPr>
      </w:pPr>
      <w:r w:rsidRPr="00EB211C">
        <w:rPr>
          <w:rFonts w:eastAsia="Malgun Gothic" w:cs="Arial"/>
          <w:b/>
          <w:iCs/>
          <w:spacing w:val="-3"/>
          <w:sz w:val="22"/>
          <w:szCs w:val="22"/>
          <w:lang w:eastAsia="de-DE"/>
        </w:rPr>
        <w:t xml:space="preserve">Technické podmínky pro výstavbu a </w:t>
      </w:r>
      <w:r w:rsidRPr="0064220E">
        <w:rPr>
          <w:rFonts w:eastAsia="Malgun Gothic" w:cs="Arial"/>
          <w:b/>
          <w:iCs/>
          <w:spacing w:val="-3"/>
          <w:sz w:val="22"/>
          <w:szCs w:val="22"/>
          <w:lang w:eastAsia="de-DE"/>
        </w:rPr>
        <w:t xml:space="preserve">montáž nerezových </w:t>
      </w:r>
      <w:r>
        <w:rPr>
          <w:rFonts w:eastAsia="Malgun Gothic" w:cs="Arial"/>
          <w:b/>
          <w:iCs/>
          <w:spacing w:val="-3"/>
          <w:sz w:val="22"/>
          <w:szCs w:val="22"/>
          <w:lang w:eastAsia="de-DE"/>
        </w:rPr>
        <w:t>van</w:t>
      </w:r>
      <w:r w:rsidRPr="00EB211C">
        <w:rPr>
          <w:rFonts w:eastAsia="Malgun Gothic" w:cs="Arial"/>
          <w:iCs/>
          <w:spacing w:val="-3"/>
          <w:sz w:val="22"/>
          <w:szCs w:val="22"/>
          <w:lang w:eastAsia="de-DE"/>
        </w:rPr>
        <w:t xml:space="preserve">       </w:t>
      </w:r>
    </w:p>
    <w:p w:rsidR="00B041FE" w:rsidRPr="00EB211C" w:rsidRDefault="00B041FE" w:rsidP="00B041FE">
      <w:pPr>
        <w:jc w:val="both"/>
        <w:rPr>
          <w:rFonts w:eastAsia="Malgun Gothic" w:cs="Arial"/>
          <w:iCs/>
          <w:sz w:val="22"/>
          <w:szCs w:val="22"/>
          <w:lang w:eastAsia="de-DE"/>
        </w:rPr>
      </w:pPr>
      <w:r w:rsidRPr="00EB211C">
        <w:rPr>
          <w:rFonts w:eastAsia="Malgun Gothic" w:cs="Arial"/>
          <w:iCs/>
          <w:sz w:val="22"/>
          <w:szCs w:val="22"/>
          <w:lang w:eastAsia="de-DE"/>
        </w:rPr>
        <w:t xml:space="preserve">Nerezové </w:t>
      </w:r>
      <w:r>
        <w:rPr>
          <w:rFonts w:eastAsia="Malgun Gothic" w:cs="Arial"/>
          <w:iCs/>
          <w:sz w:val="22"/>
          <w:szCs w:val="22"/>
          <w:lang w:eastAsia="de-DE"/>
        </w:rPr>
        <w:t>vany</w:t>
      </w:r>
      <w:r w:rsidRPr="00EB211C">
        <w:rPr>
          <w:rFonts w:eastAsia="Malgun Gothic" w:cs="Arial"/>
          <w:iCs/>
          <w:sz w:val="22"/>
          <w:szCs w:val="22"/>
          <w:lang w:eastAsia="de-DE"/>
        </w:rPr>
        <w:t xml:space="preserve"> musí být vyrobeny jako absolutně vodotěsné vany s odpovídajícím vybavením dle PD, bez ostrých hran a nerovností a musí vyhovovat statickým požadavkům projektu.</w:t>
      </w:r>
    </w:p>
    <w:p w:rsidR="00B041FE" w:rsidRPr="00FD6BE1" w:rsidRDefault="00B041FE" w:rsidP="00B041FE">
      <w:pPr>
        <w:widowControl w:val="0"/>
        <w:autoSpaceDE w:val="0"/>
        <w:autoSpaceDN w:val="0"/>
        <w:adjustRightInd w:val="0"/>
        <w:jc w:val="both"/>
        <w:rPr>
          <w:rFonts w:eastAsia="Malgun Gothic" w:cs="Arial"/>
          <w:iCs/>
          <w:sz w:val="8"/>
          <w:szCs w:val="12"/>
          <w:lang w:eastAsia="de-DE"/>
        </w:rPr>
      </w:pPr>
    </w:p>
    <w:p w:rsidR="00B041FE" w:rsidRPr="00EB211C" w:rsidRDefault="00B041FE" w:rsidP="00B041FE">
      <w:pPr>
        <w:shd w:val="clear" w:color="auto" w:fill="FFFFFF"/>
        <w:jc w:val="both"/>
        <w:rPr>
          <w:rFonts w:eastAsia="Malgun Gothic" w:cs="Arial"/>
          <w:iCs/>
          <w:sz w:val="22"/>
          <w:szCs w:val="22"/>
          <w:lang w:eastAsia="de-DE"/>
        </w:rPr>
      </w:pPr>
      <w:r w:rsidRPr="00EB211C">
        <w:rPr>
          <w:rFonts w:eastAsia="Malgun Gothic" w:cs="Arial"/>
          <w:iCs/>
          <w:sz w:val="22"/>
          <w:szCs w:val="22"/>
          <w:lang w:eastAsia="de-DE"/>
        </w:rPr>
        <w:t xml:space="preserve">Po napuštění </w:t>
      </w:r>
      <w:r>
        <w:rPr>
          <w:rFonts w:eastAsia="Malgun Gothic" w:cs="Arial"/>
          <w:iCs/>
          <w:sz w:val="22"/>
          <w:szCs w:val="22"/>
          <w:lang w:eastAsia="de-DE"/>
        </w:rPr>
        <w:t>vany</w:t>
      </w:r>
      <w:r w:rsidRPr="00EB211C">
        <w:rPr>
          <w:rFonts w:eastAsia="Malgun Gothic" w:cs="Arial"/>
          <w:iCs/>
          <w:sz w:val="22"/>
          <w:szCs w:val="22"/>
          <w:lang w:eastAsia="de-DE"/>
        </w:rPr>
        <w:t xml:space="preserve"> vodou je nutno zkontrolovat </w:t>
      </w:r>
      <w:r>
        <w:rPr>
          <w:rFonts w:eastAsia="Malgun Gothic" w:cs="Arial"/>
          <w:iCs/>
          <w:sz w:val="22"/>
          <w:szCs w:val="22"/>
          <w:lang w:eastAsia="de-DE"/>
        </w:rPr>
        <w:t xml:space="preserve">její </w:t>
      </w:r>
      <w:r w:rsidRPr="00EB211C">
        <w:rPr>
          <w:rFonts w:eastAsia="Malgun Gothic" w:cs="Arial"/>
          <w:iCs/>
          <w:sz w:val="22"/>
          <w:szCs w:val="22"/>
          <w:lang w:eastAsia="de-DE"/>
        </w:rPr>
        <w:t>těsnost</w:t>
      </w:r>
      <w:r>
        <w:rPr>
          <w:rFonts w:eastAsia="Malgun Gothic" w:cs="Arial"/>
          <w:iCs/>
          <w:sz w:val="22"/>
          <w:szCs w:val="22"/>
          <w:lang w:eastAsia="de-DE"/>
        </w:rPr>
        <w:t xml:space="preserve">, která se ověřuje </w:t>
      </w:r>
      <w:proofErr w:type="spellStart"/>
      <w:r w:rsidRPr="00EB211C">
        <w:rPr>
          <w:rFonts w:eastAsia="Malgun Gothic" w:cs="Arial"/>
          <w:iCs/>
          <w:sz w:val="22"/>
          <w:szCs w:val="22"/>
          <w:lang w:eastAsia="de-DE"/>
        </w:rPr>
        <w:t>následu</w:t>
      </w:r>
      <w:r>
        <w:rPr>
          <w:rFonts w:eastAsia="Malgun Gothic" w:cs="Arial"/>
          <w:iCs/>
          <w:sz w:val="22"/>
          <w:szCs w:val="22"/>
          <w:lang w:eastAsia="de-DE"/>
        </w:rPr>
        <w:t>-</w:t>
      </w:r>
      <w:r w:rsidRPr="00EB211C">
        <w:rPr>
          <w:rFonts w:eastAsia="Malgun Gothic" w:cs="Arial"/>
          <w:iCs/>
          <w:sz w:val="22"/>
          <w:szCs w:val="22"/>
          <w:lang w:eastAsia="de-DE"/>
        </w:rPr>
        <w:t>jícími</w:t>
      </w:r>
      <w:proofErr w:type="spellEnd"/>
      <w:r w:rsidRPr="00EB211C">
        <w:rPr>
          <w:rFonts w:eastAsia="Malgun Gothic" w:cs="Arial"/>
          <w:iCs/>
          <w:sz w:val="22"/>
          <w:szCs w:val="22"/>
          <w:lang w:eastAsia="de-DE"/>
        </w:rPr>
        <w:t xml:space="preserve"> zkouškami:</w:t>
      </w:r>
    </w:p>
    <w:p w:rsidR="00B041FE" w:rsidRPr="00EB211C" w:rsidRDefault="00B041FE" w:rsidP="00B041FE">
      <w:pPr>
        <w:numPr>
          <w:ilvl w:val="0"/>
          <w:numId w:val="40"/>
        </w:numPr>
        <w:shd w:val="clear" w:color="auto" w:fill="FFFFFF"/>
        <w:ind w:left="142"/>
        <w:jc w:val="both"/>
        <w:rPr>
          <w:rFonts w:eastAsia="Malgun Gothic" w:cs="Arial"/>
          <w:iCs/>
          <w:sz w:val="22"/>
          <w:szCs w:val="22"/>
          <w:lang w:eastAsia="de-DE"/>
        </w:rPr>
      </w:pPr>
      <w:r w:rsidRPr="00EB211C">
        <w:rPr>
          <w:rFonts w:eastAsia="Malgun Gothic" w:cs="Arial"/>
          <w:iCs/>
          <w:sz w:val="22"/>
          <w:szCs w:val="22"/>
          <w:lang w:eastAsia="de-DE"/>
        </w:rPr>
        <w:t>zátopovou zkouškou vany</w:t>
      </w:r>
    </w:p>
    <w:p w:rsidR="00B041FE" w:rsidRPr="00EB211C" w:rsidRDefault="00B041FE" w:rsidP="00B041FE">
      <w:pPr>
        <w:numPr>
          <w:ilvl w:val="0"/>
          <w:numId w:val="40"/>
        </w:numPr>
        <w:shd w:val="clear" w:color="auto" w:fill="FFFFFF"/>
        <w:ind w:left="142"/>
        <w:jc w:val="both"/>
        <w:rPr>
          <w:rFonts w:eastAsia="Malgun Gothic" w:cs="Arial"/>
          <w:iCs/>
          <w:sz w:val="22"/>
          <w:szCs w:val="22"/>
          <w:lang w:eastAsia="de-DE"/>
        </w:rPr>
      </w:pPr>
      <w:r w:rsidRPr="00EB211C">
        <w:rPr>
          <w:rFonts w:eastAsia="Malgun Gothic" w:cs="Arial"/>
          <w:iCs/>
          <w:sz w:val="22"/>
          <w:szCs w:val="22"/>
          <w:lang w:eastAsia="de-DE"/>
        </w:rPr>
        <w:t>vizuální kontrola dna</w:t>
      </w:r>
    </w:p>
    <w:p w:rsidR="00B041FE" w:rsidRPr="00EB211C" w:rsidRDefault="00B041FE" w:rsidP="00B041FE">
      <w:pPr>
        <w:numPr>
          <w:ilvl w:val="0"/>
          <w:numId w:val="40"/>
        </w:numPr>
        <w:shd w:val="clear" w:color="auto" w:fill="FFFFFF"/>
        <w:ind w:left="142"/>
        <w:jc w:val="both"/>
        <w:rPr>
          <w:rFonts w:eastAsia="Malgun Gothic" w:cs="Arial"/>
          <w:iCs/>
          <w:sz w:val="22"/>
          <w:szCs w:val="22"/>
          <w:lang w:eastAsia="de-DE"/>
        </w:rPr>
      </w:pPr>
      <w:r w:rsidRPr="00EB211C">
        <w:rPr>
          <w:rFonts w:eastAsia="Malgun Gothic" w:cs="Arial"/>
          <w:iCs/>
          <w:sz w:val="22"/>
          <w:szCs w:val="22"/>
          <w:lang w:eastAsia="de-DE"/>
        </w:rPr>
        <w:t>kapilárními zkouškami svarů v průběhu montáže bazénové vany</w:t>
      </w:r>
    </w:p>
    <w:p w:rsidR="00B041FE" w:rsidRPr="00FD6BE1" w:rsidRDefault="00B041FE" w:rsidP="00B041FE">
      <w:pPr>
        <w:shd w:val="clear" w:color="auto" w:fill="FFFFFF"/>
        <w:ind w:left="822"/>
        <w:jc w:val="both"/>
        <w:rPr>
          <w:rFonts w:eastAsia="Malgun Gothic" w:cs="Arial"/>
          <w:iCs/>
          <w:sz w:val="8"/>
          <w:szCs w:val="22"/>
          <w:lang w:eastAsia="de-DE"/>
        </w:rPr>
      </w:pPr>
    </w:p>
    <w:p w:rsidR="00B041FE" w:rsidRPr="0064220E" w:rsidRDefault="00B041FE" w:rsidP="00B041FE">
      <w:pPr>
        <w:shd w:val="clear" w:color="auto" w:fill="FFFFFF"/>
        <w:ind w:left="825"/>
        <w:jc w:val="both"/>
        <w:rPr>
          <w:rFonts w:eastAsia="Malgun Gothic" w:cs="Arial"/>
          <w:iCs/>
          <w:sz w:val="12"/>
          <w:szCs w:val="12"/>
          <w:lang w:eastAsia="de-DE"/>
        </w:rPr>
      </w:pPr>
    </w:p>
    <w:p w:rsidR="00B041FE" w:rsidRDefault="00B041FE" w:rsidP="00B041FE">
      <w:pPr>
        <w:shd w:val="clear" w:color="auto" w:fill="FFFFFF"/>
        <w:jc w:val="both"/>
        <w:rPr>
          <w:rFonts w:eastAsia="Malgun Gothic" w:cs="Arial"/>
          <w:iCs/>
          <w:spacing w:val="-2"/>
          <w:sz w:val="22"/>
          <w:szCs w:val="22"/>
          <w:lang w:eastAsia="de-DE"/>
        </w:rPr>
      </w:pPr>
      <w:r w:rsidRPr="00EB211C">
        <w:rPr>
          <w:rFonts w:eastAsia="Malgun Gothic" w:cs="Arial"/>
          <w:iCs/>
          <w:spacing w:val="-2"/>
          <w:sz w:val="22"/>
          <w:szCs w:val="22"/>
          <w:lang w:eastAsia="de-DE"/>
        </w:rPr>
        <w:t>Stavba musí zabezpečit vodu pro napuštění a potřebné zkoušky (až do uvedení do provozu).</w:t>
      </w:r>
    </w:p>
    <w:p w:rsidR="00B041FE" w:rsidRPr="00B06916" w:rsidRDefault="00B041FE" w:rsidP="00B041FE">
      <w:pPr>
        <w:shd w:val="clear" w:color="auto" w:fill="FFFFFF"/>
        <w:jc w:val="both"/>
        <w:rPr>
          <w:rFonts w:eastAsia="Malgun Gothic" w:cs="Arial"/>
          <w:iCs/>
          <w:spacing w:val="-2"/>
          <w:sz w:val="16"/>
          <w:szCs w:val="16"/>
          <w:lang w:eastAsia="de-DE"/>
        </w:rPr>
      </w:pPr>
    </w:p>
    <w:p w:rsidR="00B041FE" w:rsidRPr="00EB211C" w:rsidRDefault="00B041FE" w:rsidP="00B041FE">
      <w:pPr>
        <w:shd w:val="clear" w:color="auto" w:fill="FFFFFF"/>
        <w:jc w:val="both"/>
        <w:rPr>
          <w:rFonts w:eastAsia="Malgun Gothic" w:cs="Arial"/>
          <w:iCs/>
          <w:spacing w:val="-2"/>
          <w:sz w:val="22"/>
          <w:szCs w:val="22"/>
          <w:lang w:eastAsia="de-DE"/>
        </w:rPr>
      </w:pPr>
      <w:r w:rsidRPr="00EB211C">
        <w:rPr>
          <w:rFonts w:eastAsia="Malgun Gothic" w:cs="Arial"/>
          <w:iCs/>
          <w:spacing w:val="-2"/>
          <w:sz w:val="22"/>
          <w:szCs w:val="22"/>
          <w:lang w:eastAsia="de-DE"/>
        </w:rPr>
        <w:t xml:space="preserve">Nivelace/vyměřování: </w:t>
      </w:r>
    </w:p>
    <w:p w:rsidR="00B041FE" w:rsidRDefault="00B041FE" w:rsidP="00B041FE">
      <w:pPr>
        <w:shd w:val="clear" w:color="auto" w:fill="FFFFFF"/>
        <w:jc w:val="both"/>
        <w:rPr>
          <w:rFonts w:eastAsia="Malgun Gothic" w:cs="Arial"/>
          <w:iCs/>
          <w:spacing w:val="-2"/>
          <w:sz w:val="22"/>
          <w:szCs w:val="22"/>
          <w:lang w:eastAsia="de-DE"/>
        </w:rPr>
      </w:pPr>
      <w:r w:rsidRPr="00EB211C">
        <w:rPr>
          <w:rFonts w:eastAsia="Malgun Gothic" w:cs="Arial"/>
          <w:iCs/>
          <w:spacing w:val="-2"/>
          <w:sz w:val="22"/>
          <w:szCs w:val="22"/>
          <w:lang w:eastAsia="de-DE"/>
        </w:rPr>
        <w:t xml:space="preserve">Dodržení geometrie </w:t>
      </w:r>
      <w:r w:rsidR="00B06916">
        <w:rPr>
          <w:rFonts w:eastAsia="Malgun Gothic" w:cs="Arial"/>
          <w:iCs/>
          <w:spacing w:val="-2"/>
          <w:sz w:val="22"/>
          <w:szCs w:val="22"/>
          <w:lang w:eastAsia="de-DE"/>
        </w:rPr>
        <w:t>vany</w:t>
      </w:r>
      <w:r>
        <w:rPr>
          <w:rFonts w:eastAsia="Malgun Gothic" w:cs="Arial"/>
          <w:iCs/>
          <w:spacing w:val="-2"/>
          <w:sz w:val="22"/>
          <w:szCs w:val="22"/>
          <w:lang w:eastAsia="de-DE"/>
        </w:rPr>
        <w:t xml:space="preserve"> dle PD, </w:t>
      </w:r>
      <w:r w:rsidRPr="00EB211C">
        <w:rPr>
          <w:rFonts w:eastAsia="Malgun Gothic" w:cs="Arial"/>
          <w:iCs/>
          <w:spacing w:val="-2"/>
          <w:sz w:val="22"/>
          <w:szCs w:val="22"/>
          <w:lang w:eastAsia="de-DE"/>
        </w:rPr>
        <w:t>stejně jako běžné nivelace přelivné hrany +- 2 mm.</w:t>
      </w:r>
      <w:r>
        <w:rPr>
          <w:rFonts w:eastAsia="Malgun Gothic" w:cs="Arial"/>
          <w:iCs/>
          <w:spacing w:val="-2"/>
          <w:sz w:val="22"/>
          <w:szCs w:val="22"/>
          <w:lang w:eastAsia="de-DE"/>
        </w:rPr>
        <w:t xml:space="preserve"> </w:t>
      </w:r>
      <w:r w:rsidRPr="00EB211C">
        <w:rPr>
          <w:rFonts w:eastAsia="Malgun Gothic" w:cs="Arial"/>
          <w:iCs/>
          <w:spacing w:val="-2"/>
          <w:sz w:val="22"/>
          <w:szCs w:val="22"/>
          <w:lang w:eastAsia="de-DE"/>
        </w:rPr>
        <w:t>Je nutno dokladovat protokolem o zaměření provedeným nezávislým geometrem.</w:t>
      </w:r>
    </w:p>
    <w:p w:rsidR="00B041FE" w:rsidRPr="00B06916" w:rsidRDefault="00B041FE" w:rsidP="005F5EDE">
      <w:pPr>
        <w:tabs>
          <w:tab w:val="left" w:pos="851"/>
        </w:tabs>
        <w:jc w:val="both"/>
        <w:rPr>
          <w:bCs/>
          <w:sz w:val="16"/>
          <w:szCs w:val="16"/>
        </w:rPr>
      </w:pPr>
    </w:p>
    <w:p w:rsidR="00B06916" w:rsidRDefault="00B06916" w:rsidP="00B06916">
      <w:pPr>
        <w:widowControl w:val="0"/>
        <w:tabs>
          <w:tab w:val="left" w:pos="851"/>
        </w:tabs>
        <w:autoSpaceDE w:val="0"/>
        <w:autoSpaceDN w:val="0"/>
        <w:adjustRightInd w:val="0"/>
        <w:jc w:val="both"/>
        <w:rPr>
          <w:rFonts w:eastAsia="Malgun Gothic" w:cs="Arial"/>
          <w:iCs/>
          <w:sz w:val="22"/>
          <w:szCs w:val="22"/>
          <w:lang w:eastAsia="de-DE"/>
        </w:rPr>
      </w:pPr>
      <w:r w:rsidRPr="00EB211C">
        <w:rPr>
          <w:rFonts w:eastAsia="Malgun Gothic" w:cs="Arial"/>
          <w:iCs/>
          <w:sz w:val="22"/>
          <w:szCs w:val="22"/>
          <w:lang w:eastAsia="de-DE"/>
        </w:rPr>
        <w:t xml:space="preserve">Konstrukční systém </w:t>
      </w:r>
      <w:r>
        <w:rPr>
          <w:rFonts w:eastAsia="Malgun Gothic" w:cs="Arial"/>
          <w:iCs/>
          <w:sz w:val="22"/>
          <w:szCs w:val="22"/>
          <w:lang w:eastAsia="de-DE"/>
        </w:rPr>
        <w:t xml:space="preserve">tělesa </w:t>
      </w:r>
      <w:r w:rsidRPr="00EB211C">
        <w:rPr>
          <w:rFonts w:eastAsia="Malgun Gothic" w:cs="Arial"/>
          <w:iCs/>
          <w:sz w:val="22"/>
          <w:szCs w:val="22"/>
          <w:lang w:eastAsia="de-DE"/>
        </w:rPr>
        <w:t>nerezov</w:t>
      </w:r>
      <w:r>
        <w:rPr>
          <w:rFonts w:eastAsia="Malgun Gothic" w:cs="Arial"/>
          <w:iCs/>
          <w:sz w:val="22"/>
          <w:szCs w:val="22"/>
          <w:lang w:eastAsia="de-DE"/>
        </w:rPr>
        <w:t>é</w:t>
      </w:r>
      <w:r w:rsidRPr="00EB211C">
        <w:rPr>
          <w:rFonts w:eastAsia="Malgun Gothic" w:cs="Arial"/>
          <w:iCs/>
          <w:sz w:val="22"/>
          <w:szCs w:val="22"/>
          <w:lang w:eastAsia="de-DE"/>
        </w:rPr>
        <w:t xml:space="preserve"> </w:t>
      </w:r>
      <w:r>
        <w:rPr>
          <w:rFonts w:eastAsia="Malgun Gothic" w:cs="Arial"/>
          <w:iCs/>
          <w:sz w:val="22"/>
          <w:szCs w:val="22"/>
          <w:lang w:eastAsia="de-DE"/>
        </w:rPr>
        <w:t>vany</w:t>
      </w:r>
      <w:r w:rsidRPr="00EB211C">
        <w:rPr>
          <w:rFonts w:eastAsia="Malgun Gothic" w:cs="Arial"/>
          <w:iCs/>
          <w:sz w:val="22"/>
          <w:szCs w:val="22"/>
          <w:lang w:eastAsia="de-DE"/>
        </w:rPr>
        <w:t xml:space="preserve"> se skládá z vyztužených ocelových konstrukcí uchycených staticky v předepsaných bodech dle projektové dokumentace.</w:t>
      </w:r>
      <w:r>
        <w:rPr>
          <w:rFonts w:eastAsia="Malgun Gothic" w:cs="Arial"/>
          <w:iCs/>
          <w:sz w:val="22"/>
          <w:szCs w:val="22"/>
          <w:lang w:eastAsia="de-DE"/>
        </w:rPr>
        <w:t xml:space="preserve"> </w:t>
      </w:r>
      <w:r w:rsidRPr="00EB211C">
        <w:rPr>
          <w:rFonts w:eastAsia="Malgun Gothic" w:cs="Arial"/>
          <w:iCs/>
          <w:sz w:val="22"/>
          <w:szCs w:val="22"/>
          <w:lang w:eastAsia="de-DE"/>
        </w:rPr>
        <w:t>Na tyto konstrukční části j</w:t>
      </w:r>
      <w:r>
        <w:rPr>
          <w:rFonts w:eastAsia="Malgun Gothic" w:cs="Arial"/>
          <w:iCs/>
          <w:sz w:val="22"/>
          <w:szCs w:val="22"/>
          <w:lang w:eastAsia="de-DE"/>
        </w:rPr>
        <w:t>sou</w:t>
      </w:r>
      <w:r w:rsidRPr="00EB211C">
        <w:rPr>
          <w:rFonts w:eastAsia="Malgun Gothic" w:cs="Arial"/>
          <w:iCs/>
          <w:sz w:val="22"/>
          <w:szCs w:val="22"/>
          <w:lang w:eastAsia="de-DE"/>
        </w:rPr>
        <w:t xml:space="preserve"> vodotěsně navařen</w:t>
      </w:r>
      <w:r>
        <w:rPr>
          <w:rFonts w:eastAsia="Malgun Gothic" w:cs="Arial"/>
          <w:iCs/>
          <w:sz w:val="22"/>
          <w:szCs w:val="22"/>
          <w:lang w:eastAsia="de-DE"/>
        </w:rPr>
        <w:t>y</w:t>
      </w:r>
      <w:r w:rsidRPr="00EB211C">
        <w:rPr>
          <w:rFonts w:eastAsia="Malgun Gothic" w:cs="Arial"/>
          <w:iCs/>
          <w:sz w:val="22"/>
          <w:szCs w:val="22"/>
          <w:lang w:eastAsia="de-DE"/>
        </w:rPr>
        <w:t xml:space="preserve"> části a díly tělesa</w:t>
      </w:r>
      <w:r>
        <w:rPr>
          <w:rFonts w:eastAsia="Malgun Gothic" w:cs="Arial"/>
          <w:iCs/>
          <w:sz w:val="22"/>
          <w:szCs w:val="22"/>
          <w:lang w:eastAsia="de-DE"/>
        </w:rPr>
        <w:t xml:space="preserve"> vany</w:t>
      </w:r>
      <w:r w:rsidRPr="00EB211C">
        <w:rPr>
          <w:rFonts w:eastAsia="Malgun Gothic" w:cs="Arial"/>
          <w:iCs/>
          <w:sz w:val="22"/>
          <w:szCs w:val="22"/>
          <w:lang w:eastAsia="de-DE"/>
        </w:rPr>
        <w:t xml:space="preserve"> dle projektové dokumentace,</w:t>
      </w:r>
      <w:r>
        <w:rPr>
          <w:rFonts w:eastAsia="Malgun Gothic" w:cs="Arial"/>
          <w:iCs/>
          <w:sz w:val="22"/>
          <w:szCs w:val="22"/>
          <w:lang w:eastAsia="de-DE"/>
        </w:rPr>
        <w:t xml:space="preserve"> </w:t>
      </w:r>
      <w:r w:rsidRPr="00EB211C">
        <w:rPr>
          <w:rFonts w:eastAsia="Malgun Gothic" w:cs="Arial"/>
          <w:iCs/>
          <w:sz w:val="22"/>
          <w:szCs w:val="22"/>
          <w:lang w:eastAsia="de-DE"/>
        </w:rPr>
        <w:t xml:space="preserve">tím je vytvořena samonosná vodotěsná nerezová vana. </w:t>
      </w:r>
      <w:r>
        <w:rPr>
          <w:rFonts w:eastAsia="Malgun Gothic" w:cs="Arial"/>
          <w:iCs/>
          <w:sz w:val="22"/>
          <w:szCs w:val="22"/>
          <w:lang w:eastAsia="de-DE"/>
        </w:rPr>
        <w:t>Jsou v ní</w:t>
      </w:r>
      <w:r w:rsidRPr="00EB211C">
        <w:rPr>
          <w:rFonts w:eastAsia="Malgun Gothic" w:cs="Arial"/>
          <w:iCs/>
          <w:sz w:val="22"/>
          <w:szCs w:val="22"/>
          <w:lang w:eastAsia="de-DE"/>
        </w:rPr>
        <w:t xml:space="preserve"> obsaženy všechny díly </w:t>
      </w:r>
      <w:r>
        <w:rPr>
          <w:rFonts w:eastAsia="Malgun Gothic" w:cs="Arial"/>
          <w:iCs/>
          <w:sz w:val="22"/>
          <w:szCs w:val="22"/>
          <w:lang w:eastAsia="de-DE"/>
        </w:rPr>
        <w:t>-</w:t>
      </w:r>
      <w:r w:rsidRPr="00EB211C">
        <w:rPr>
          <w:rFonts w:eastAsia="Malgun Gothic" w:cs="Arial"/>
          <w:iCs/>
          <w:sz w:val="22"/>
          <w:szCs w:val="22"/>
          <w:lang w:eastAsia="de-DE"/>
        </w:rPr>
        <w:t xml:space="preserve"> jako stěny</w:t>
      </w:r>
      <w:r>
        <w:rPr>
          <w:rFonts w:eastAsia="Malgun Gothic" w:cs="Arial"/>
          <w:iCs/>
          <w:sz w:val="22"/>
          <w:szCs w:val="22"/>
          <w:lang w:eastAsia="de-DE"/>
        </w:rPr>
        <w:t>,</w:t>
      </w:r>
      <w:r w:rsidRPr="00EB211C">
        <w:rPr>
          <w:rFonts w:eastAsia="Malgun Gothic" w:cs="Arial"/>
          <w:iCs/>
          <w:sz w:val="22"/>
          <w:szCs w:val="22"/>
          <w:lang w:eastAsia="de-DE"/>
        </w:rPr>
        <w:t xml:space="preserve"> přelivový žlábek, </w:t>
      </w:r>
      <w:r>
        <w:rPr>
          <w:rFonts w:eastAsia="Malgun Gothic" w:cs="Arial"/>
          <w:iCs/>
          <w:sz w:val="22"/>
          <w:szCs w:val="22"/>
          <w:lang w:eastAsia="de-DE"/>
        </w:rPr>
        <w:t>schody a</w:t>
      </w:r>
      <w:r w:rsidRPr="00EB211C">
        <w:rPr>
          <w:rFonts w:eastAsia="Malgun Gothic" w:cs="Arial"/>
          <w:iCs/>
          <w:sz w:val="22"/>
          <w:szCs w:val="22"/>
          <w:lang w:eastAsia="de-DE"/>
        </w:rPr>
        <w:t xml:space="preserve"> to tak, aby vzniklo samostatné vodotěsné těleso. U </w:t>
      </w:r>
      <w:r w:rsidR="00E87938">
        <w:rPr>
          <w:rFonts w:eastAsia="Malgun Gothic" w:cs="Arial"/>
          <w:iCs/>
          <w:sz w:val="22"/>
          <w:szCs w:val="22"/>
          <w:lang w:eastAsia="de-DE"/>
        </w:rPr>
        <w:t>všech</w:t>
      </w:r>
      <w:r w:rsidRPr="00EB211C">
        <w:rPr>
          <w:rFonts w:eastAsia="Malgun Gothic" w:cs="Arial"/>
          <w:iCs/>
          <w:sz w:val="22"/>
          <w:szCs w:val="22"/>
          <w:lang w:eastAsia="de-DE"/>
        </w:rPr>
        <w:t xml:space="preserve"> částí tělesa musí být vyčíslené veškeré náklady spojené s realizací uvedených částí</w:t>
      </w:r>
      <w:r>
        <w:rPr>
          <w:rFonts w:eastAsia="Malgun Gothic" w:cs="Arial"/>
          <w:iCs/>
          <w:sz w:val="22"/>
          <w:szCs w:val="22"/>
          <w:lang w:eastAsia="de-DE"/>
        </w:rPr>
        <w:t xml:space="preserve"> </w:t>
      </w:r>
      <w:r w:rsidRPr="00EB211C">
        <w:rPr>
          <w:rFonts w:eastAsia="Malgun Gothic" w:cs="Arial"/>
          <w:iCs/>
          <w:sz w:val="22"/>
          <w:szCs w:val="22"/>
          <w:lang w:eastAsia="de-DE"/>
        </w:rPr>
        <w:t xml:space="preserve">v jednotlivých uvedených pozicích vč. přívodních trubních systémů </w:t>
      </w:r>
      <w:r w:rsidR="00E87938">
        <w:rPr>
          <w:rFonts w:eastAsia="Malgun Gothic" w:cs="Arial"/>
          <w:iCs/>
          <w:sz w:val="22"/>
          <w:szCs w:val="22"/>
          <w:lang w:eastAsia="de-DE"/>
        </w:rPr>
        <w:t xml:space="preserve">až </w:t>
      </w:r>
      <w:r w:rsidRPr="00EB211C">
        <w:rPr>
          <w:rFonts w:eastAsia="Malgun Gothic" w:cs="Arial"/>
          <w:iCs/>
          <w:sz w:val="22"/>
          <w:szCs w:val="22"/>
          <w:lang w:eastAsia="de-DE"/>
        </w:rPr>
        <w:t xml:space="preserve">do </w:t>
      </w:r>
      <w:r w:rsidR="00E87938">
        <w:rPr>
          <w:rFonts w:eastAsia="Malgun Gothic" w:cs="Arial"/>
          <w:iCs/>
          <w:sz w:val="22"/>
          <w:szCs w:val="22"/>
          <w:lang w:eastAsia="de-DE"/>
        </w:rPr>
        <w:t>místa napojení na stávající rozvod.</w:t>
      </w:r>
      <w:r w:rsidRPr="00EB211C">
        <w:rPr>
          <w:rFonts w:eastAsia="Malgun Gothic" w:cs="Arial"/>
          <w:iCs/>
          <w:sz w:val="22"/>
          <w:szCs w:val="22"/>
          <w:lang w:eastAsia="de-DE"/>
        </w:rPr>
        <w:t xml:space="preserve"> </w:t>
      </w:r>
    </w:p>
    <w:p w:rsidR="00B06916" w:rsidRPr="00F74D2E" w:rsidRDefault="00B06916" w:rsidP="00B06916">
      <w:pPr>
        <w:jc w:val="both"/>
        <w:rPr>
          <w:rFonts w:eastAsia="Malgun Gothic" w:cs="Arial"/>
          <w:iCs/>
          <w:sz w:val="12"/>
          <w:szCs w:val="12"/>
          <w:lang w:eastAsia="de-DE"/>
        </w:rPr>
      </w:pPr>
    </w:p>
    <w:p w:rsidR="00B06916" w:rsidRPr="00EB211C" w:rsidRDefault="00B06916" w:rsidP="00E87938">
      <w:pPr>
        <w:jc w:val="both"/>
        <w:rPr>
          <w:rFonts w:eastAsia="Malgun Gothic" w:cs="Arial"/>
          <w:iCs/>
          <w:sz w:val="22"/>
          <w:szCs w:val="22"/>
          <w:lang w:eastAsia="de-DE"/>
        </w:rPr>
      </w:pPr>
      <w:r w:rsidRPr="00EB211C">
        <w:rPr>
          <w:rFonts w:eastAsia="Malgun Gothic" w:cs="Arial"/>
          <w:iCs/>
          <w:sz w:val="22"/>
          <w:szCs w:val="22"/>
          <w:lang w:eastAsia="de-DE"/>
        </w:rPr>
        <w:t>Materiál dle EN 1.4404</w:t>
      </w:r>
      <w:r w:rsidR="00E87938">
        <w:rPr>
          <w:rFonts w:eastAsia="Malgun Gothic" w:cs="Arial"/>
          <w:iCs/>
          <w:sz w:val="22"/>
          <w:szCs w:val="22"/>
          <w:lang w:eastAsia="de-DE"/>
        </w:rPr>
        <w:t xml:space="preserve"> </w:t>
      </w:r>
      <w:r w:rsidRPr="00EB211C">
        <w:rPr>
          <w:rFonts w:eastAsia="Malgun Gothic" w:cs="Arial"/>
          <w:iCs/>
          <w:sz w:val="22"/>
          <w:szCs w:val="22"/>
          <w:lang w:eastAsia="de-DE"/>
        </w:rPr>
        <w:t>pokud není v pozicích požadován jiný materiál</w:t>
      </w:r>
    </w:p>
    <w:p w:rsidR="00B06916" w:rsidRPr="00EB211C" w:rsidRDefault="00B06916" w:rsidP="00B06916">
      <w:pPr>
        <w:jc w:val="both"/>
        <w:rPr>
          <w:rFonts w:eastAsia="Malgun Gothic" w:cs="Arial"/>
          <w:iCs/>
          <w:sz w:val="22"/>
          <w:szCs w:val="22"/>
          <w:lang w:eastAsia="de-DE"/>
        </w:rPr>
      </w:pPr>
      <w:r w:rsidRPr="00EB211C">
        <w:rPr>
          <w:rFonts w:eastAsia="Malgun Gothic" w:cs="Arial"/>
          <w:iCs/>
          <w:sz w:val="22"/>
          <w:szCs w:val="22"/>
          <w:lang w:eastAsia="de-DE"/>
        </w:rPr>
        <w:t>Tloušťka materiálu:</w:t>
      </w:r>
      <w:r w:rsidRPr="00EB211C">
        <w:rPr>
          <w:rFonts w:eastAsia="Malgun Gothic" w:cs="Arial"/>
          <w:iCs/>
          <w:sz w:val="22"/>
          <w:szCs w:val="22"/>
          <w:lang w:eastAsia="de-DE"/>
        </w:rPr>
        <w:tab/>
      </w:r>
    </w:p>
    <w:p w:rsidR="00B06916" w:rsidRPr="00EB211C" w:rsidRDefault="00B06916" w:rsidP="00B06916">
      <w:pPr>
        <w:jc w:val="both"/>
        <w:rPr>
          <w:rFonts w:eastAsia="Malgun Gothic" w:cs="Arial"/>
          <w:iCs/>
          <w:sz w:val="22"/>
          <w:szCs w:val="22"/>
          <w:lang w:eastAsia="de-DE"/>
        </w:rPr>
      </w:pPr>
      <w:r w:rsidRPr="00EB211C">
        <w:rPr>
          <w:rFonts w:eastAsia="Malgun Gothic" w:cs="Arial"/>
          <w:iCs/>
          <w:sz w:val="22"/>
          <w:szCs w:val="22"/>
          <w:lang w:eastAsia="de-DE"/>
        </w:rPr>
        <w:t>Prvek bazénu</w:t>
      </w:r>
      <w:r w:rsidRPr="00EB211C">
        <w:rPr>
          <w:rFonts w:eastAsia="Malgun Gothic" w:cs="Arial"/>
          <w:iCs/>
          <w:sz w:val="22"/>
          <w:szCs w:val="22"/>
          <w:lang w:eastAsia="de-DE"/>
        </w:rPr>
        <w:tab/>
      </w:r>
      <w:r w:rsidRPr="00EB211C">
        <w:rPr>
          <w:rFonts w:eastAsia="Malgun Gothic" w:cs="Arial"/>
          <w:iCs/>
          <w:sz w:val="22"/>
          <w:szCs w:val="22"/>
          <w:lang w:eastAsia="de-DE"/>
        </w:rPr>
        <w:tab/>
      </w:r>
      <w:r w:rsidRPr="00EB211C">
        <w:rPr>
          <w:rFonts w:eastAsia="Malgun Gothic" w:cs="Arial"/>
          <w:iCs/>
          <w:sz w:val="22"/>
          <w:szCs w:val="22"/>
          <w:lang w:eastAsia="de-DE"/>
        </w:rPr>
        <w:tab/>
        <w:t xml:space="preserve">                                      minimální požadavek</w:t>
      </w:r>
    </w:p>
    <w:p w:rsidR="00B06916" w:rsidRPr="00EB211C" w:rsidRDefault="00B06916" w:rsidP="00B06916">
      <w:pPr>
        <w:tabs>
          <w:tab w:val="left" w:pos="284"/>
          <w:tab w:val="decimal" w:pos="5670"/>
        </w:tabs>
        <w:jc w:val="both"/>
        <w:rPr>
          <w:rFonts w:eastAsia="Malgun Gothic" w:cs="Arial"/>
          <w:iCs/>
          <w:sz w:val="22"/>
          <w:szCs w:val="22"/>
          <w:lang w:eastAsia="de-DE"/>
        </w:rPr>
      </w:pPr>
      <w:r>
        <w:rPr>
          <w:rFonts w:eastAsia="Malgun Gothic" w:cs="Arial"/>
          <w:iCs/>
          <w:sz w:val="22"/>
          <w:szCs w:val="22"/>
          <w:lang w:eastAsia="de-DE"/>
        </w:rPr>
        <w:tab/>
      </w:r>
      <w:r w:rsidRPr="00EB211C">
        <w:rPr>
          <w:rFonts w:eastAsia="Malgun Gothic" w:cs="Arial"/>
          <w:iCs/>
          <w:sz w:val="22"/>
          <w:szCs w:val="22"/>
          <w:lang w:eastAsia="de-DE"/>
        </w:rPr>
        <w:t>-</w:t>
      </w:r>
      <w:r>
        <w:rPr>
          <w:rFonts w:eastAsia="Malgun Gothic" w:cs="Arial"/>
          <w:iCs/>
          <w:sz w:val="22"/>
          <w:szCs w:val="22"/>
          <w:lang w:eastAsia="de-DE"/>
        </w:rPr>
        <w:t xml:space="preserve"> </w:t>
      </w:r>
      <w:r w:rsidR="00E87938">
        <w:rPr>
          <w:rFonts w:eastAsia="Malgun Gothic" w:cs="Arial"/>
          <w:iCs/>
          <w:sz w:val="22"/>
          <w:szCs w:val="22"/>
          <w:lang w:eastAsia="de-DE"/>
        </w:rPr>
        <w:t>těleso vany</w:t>
      </w:r>
      <w:r>
        <w:rPr>
          <w:rFonts w:eastAsia="Malgun Gothic" w:cs="Arial"/>
          <w:iCs/>
          <w:sz w:val="22"/>
          <w:szCs w:val="22"/>
          <w:lang w:eastAsia="de-DE"/>
        </w:rPr>
        <w:tab/>
      </w:r>
      <w:r w:rsidRPr="00EB211C">
        <w:rPr>
          <w:rFonts w:eastAsia="Malgun Gothic" w:cs="Arial"/>
          <w:iCs/>
          <w:sz w:val="22"/>
          <w:szCs w:val="22"/>
          <w:lang w:eastAsia="de-DE"/>
        </w:rPr>
        <w:t>2,</w:t>
      </w:r>
      <w:r w:rsidR="00E87938">
        <w:rPr>
          <w:rFonts w:eastAsia="Malgun Gothic" w:cs="Arial"/>
          <w:iCs/>
          <w:sz w:val="22"/>
          <w:szCs w:val="22"/>
          <w:lang w:eastAsia="de-DE"/>
        </w:rPr>
        <w:t>0</w:t>
      </w:r>
      <w:r w:rsidRPr="00EB211C">
        <w:rPr>
          <w:rFonts w:eastAsia="Malgun Gothic" w:cs="Arial"/>
          <w:iCs/>
          <w:sz w:val="22"/>
          <w:szCs w:val="22"/>
          <w:lang w:eastAsia="de-DE"/>
        </w:rPr>
        <w:t xml:space="preserve"> mm</w:t>
      </w:r>
    </w:p>
    <w:p w:rsidR="00B06916" w:rsidRPr="00EB211C" w:rsidRDefault="00B06916" w:rsidP="00B06916">
      <w:pPr>
        <w:tabs>
          <w:tab w:val="left" w:pos="284"/>
          <w:tab w:val="decimal" w:pos="5670"/>
        </w:tabs>
        <w:jc w:val="both"/>
        <w:rPr>
          <w:rFonts w:eastAsia="Malgun Gothic" w:cs="Arial"/>
          <w:iCs/>
          <w:sz w:val="22"/>
          <w:szCs w:val="22"/>
          <w:lang w:eastAsia="de-DE"/>
        </w:rPr>
      </w:pPr>
      <w:r w:rsidRPr="00EB211C">
        <w:rPr>
          <w:rFonts w:eastAsia="Malgun Gothic" w:cs="Arial"/>
          <w:iCs/>
          <w:sz w:val="22"/>
          <w:szCs w:val="22"/>
          <w:lang w:eastAsia="de-DE"/>
        </w:rPr>
        <w:t xml:space="preserve">    -</w:t>
      </w:r>
      <w:r>
        <w:rPr>
          <w:rFonts w:eastAsia="Malgun Gothic" w:cs="Arial"/>
          <w:iCs/>
          <w:sz w:val="22"/>
          <w:szCs w:val="22"/>
          <w:lang w:eastAsia="de-DE"/>
        </w:rPr>
        <w:t xml:space="preserve"> </w:t>
      </w:r>
      <w:r w:rsidRPr="00EB211C">
        <w:rPr>
          <w:rFonts w:eastAsia="Malgun Gothic" w:cs="Arial"/>
          <w:iCs/>
          <w:sz w:val="22"/>
          <w:szCs w:val="22"/>
          <w:lang w:eastAsia="de-DE"/>
        </w:rPr>
        <w:t>výztužné prvky</w:t>
      </w:r>
      <w:r w:rsidRPr="00EB211C">
        <w:rPr>
          <w:rFonts w:eastAsia="Malgun Gothic" w:cs="Arial"/>
          <w:iCs/>
          <w:sz w:val="22"/>
          <w:szCs w:val="22"/>
          <w:lang w:eastAsia="de-DE"/>
        </w:rPr>
        <w:tab/>
        <w:t>2,0 mm</w:t>
      </w:r>
    </w:p>
    <w:p w:rsidR="00B06916" w:rsidRPr="00EB211C" w:rsidRDefault="00B06916" w:rsidP="00B06916">
      <w:pPr>
        <w:tabs>
          <w:tab w:val="left" w:pos="284"/>
          <w:tab w:val="decimal" w:pos="5670"/>
        </w:tabs>
        <w:jc w:val="both"/>
        <w:rPr>
          <w:rFonts w:eastAsia="Malgun Gothic" w:cs="Arial"/>
          <w:iCs/>
          <w:sz w:val="22"/>
          <w:szCs w:val="22"/>
          <w:lang w:eastAsia="de-DE"/>
        </w:rPr>
      </w:pPr>
      <w:r w:rsidRPr="00EB211C">
        <w:rPr>
          <w:rFonts w:eastAsia="Malgun Gothic" w:cs="Arial"/>
          <w:iCs/>
          <w:sz w:val="22"/>
          <w:szCs w:val="22"/>
          <w:lang w:eastAsia="de-DE"/>
        </w:rPr>
        <w:t xml:space="preserve">   </w:t>
      </w:r>
      <w:r>
        <w:rPr>
          <w:rFonts w:eastAsia="Malgun Gothic" w:cs="Arial"/>
          <w:iCs/>
          <w:sz w:val="22"/>
          <w:szCs w:val="22"/>
          <w:lang w:eastAsia="de-DE"/>
        </w:rPr>
        <w:t xml:space="preserve"> </w:t>
      </w:r>
      <w:r w:rsidRPr="00EB211C">
        <w:rPr>
          <w:rFonts w:eastAsia="Malgun Gothic" w:cs="Arial"/>
          <w:iCs/>
          <w:sz w:val="22"/>
          <w:szCs w:val="22"/>
          <w:lang w:eastAsia="de-DE"/>
        </w:rPr>
        <w:t>-</w:t>
      </w:r>
      <w:r>
        <w:rPr>
          <w:rFonts w:eastAsia="Malgun Gothic" w:cs="Arial"/>
          <w:iCs/>
          <w:sz w:val="22"/>
          <w:szCs w:val="22"/>
          <w:lang w:eastAsia="de-DE"/>
        </w:rPr>
        <w:t xml:space="preserve"> </w:t>
      </w:r>
      <w:r w:rsidRPr="00EB211C">
        <w:rPr>
          <w:rFonts w:eastAsia="Malgun Gothic" w:cs="Arial"/>
          <w:iCs/>
          <w:sz w:val="22"/>
          <w:szCs w:val="22"/>
          <w:lang w:eastAsia="de-DE"/>
        </w:rPr>
        <w:t>přelivový žlábek</w:t>
      </w:r>
      <w:r w:rsidRPr="00EB211C">
        <w:rPr>
          <w:rFonts w:eastAsia="Malgun Gothic" w:cs="Arial"/>
          <w:iCs/>
          <w:sz w:val="22"/>
          <w:szCs w:val="22"/>
          <w:lang w:eastAsia="de-DE"/>
        </w:rPr>
        <w:tab/>
        <w:t xml:space="preserve">             2,0 mm</w:t>
      </w:r>
    </w:p>
    <w:p w:rsidR="00B06916" w:rsidRPr="00D4065A" w:rsidRDefault="00B06916" w:rsidP="00B06916">
      <w:pPr>
        <w:tabs>
          <w:tab w:val="left" w:pos="284"/>
          <w:tab w:val="decimal" w:pos="5670"/>
        </w:tabs>
        <w:jc w:val="both"/>
        <w:rPr>
          <w:rFonts w:eastAsia="Malgun Gothic" w:cs="Arial"/>
          <w:iCs/>
          <w:sz w:val="16"/>
          <w:szCs w:val="16"/>
          <w:lang w:eastAsia="de-DE"/>
        </w:rPr>
      </w:pPr>
      <w:r w:rsidRPr="00EB211C">
        <w:rPr>
          <w:rFonts w:eastAsia="Malgun Gothic" w:cs="Arial"/>
          <w:iCs/>
          <w:sz w:val="22"/>
          <w:szCs w:val="22"/>
          <w:lang w:eastAsia="de-DE"/>
        </w:rPr>
        <w:t xml:space="preserve">    </w:t>
      </w:r>
    </w:p>
    <w:p w:rsidR="00B06916" w:rsidRDefault="00B06916" w:rsidP="00B06916">
      <w:pPr>
        <w:jc w:val="both"/>
        <w:rPr>
          <w:rFonts w:eastAsia="Malgun Gothic" w:cs="Arial"/>
          <w:iCs/>
          <w:sz w:val="22"/>
          <w:szCs w:val="22"/>
          <w:lang w:eastAsia="de-DE"/>
        </w:rPr>
      </w:pPr>
      <w:r w:rsidRPr="00EB211C">
        <w:rPr>
          <w:rFonts w:eastAsia="Malgun Gothic" w:cs="Arial"/>
          <w:iCs/>
          <w:sz w:val="22"/>
          <w:szCs w:val="22"/>
          <w:lang w:eastAsia="de-DE"/>
        </w:rPr>
        <w:t>Požadovaný povrch:</w:t>
      </w:r>
    </w:p>
    <w:p w:rsidR="00B06916" w:rsidRDefault="00B06916" w:rsidP="00B06916">
      <w:pPr>
        <w:numPr>
          <w:ilvl w:val="0"/>
          <w:numId w:val="40"/>
        </w:numPr>
        <w:tabs>
          <w:tab w:val="left" w:pos="284"/>
          <w:tab w:val="left" w:pos="5670"/>
        </w:tabs>
        <w:ind w:left="142"/>
        <w:jc w:val="both"/>
        <w:rPr>
          <w:rFonts w:eastAsia="Malgun Gothic" w:cs="Arial"/>
          <w:iCs/>
          <w:sz w:val="22"/>
          <w:szCs w:val="22"/>
          <w:lang w:eastAsia="de-DE"/>
        </w:rPr>
      </w:pPr>
      <w:r w:rsidRPr="00EB211C">
        <w:rPr>
          <w:rFonts w:eastAsia="Malgun Gothic" w:cs="Arial"/>
          <w:iCs/>
          <w:sz w:val="22"/>
          <w:szCs w:val="22"/>
          <w:lang w:eastAsia="de-DE"/>
        </w:rPr>
        <w:t xml:space="preserve">plechy pro stěny </w:t>
      </w:r>
      <w:r w:rsidR="00E87938">
        <w:rPr>
          <w:rFonts w:eastAsia="Malgun Gothic" w:cs="Arial"/>
          <w:iCs/>
          <w:sz w:val="22"/>
          <w:szCs w:val="22"/>
          <w:lang w:eastAsia="de-DE"/>
        </w:rPr>
        <w:t>vany</w:t>
      </w:r>
      <w:r w:rsidRPr="00EB211C">
        <w:rPr>
          <w:rFonts w:eastAsia="Malgun Gothic" w:cs="Arial"/>
          <w:iCs/>
          <w:sz w:val="22"/>
          <w:szCs w:val="22"/>
          <w:lang w:eastAsia="de-DE"/>
        </w:rPr>
        <w:t xml:space="preserve"> směrem k vodě</w:t>
      </w:r>
      <w:r w:rsidRPr="00EB211C">
        <w:rPr>
          <w:rFonts w:eastAsia="Malgun Gothic" w:cs="Arial"/>
          <w:iCs/>
          <w:sz w:val="22"/>
          <w:szCs w:val="22"/>
          <w:lang w:eastAsia="de-DE"/>
        </w:rPr>
        <w:tab/>
        <w:t>broušené</w:t>
      </w:r>
    </w:p>
    <w:p w:rsidR="00B06916" w:rsidRPr="00EB211C" w:rsidRDefault="00B06916" w:rsidP="00B06916">
      <w:pPr>
        <w:tabs>
          <w:tab w:val="left" w:pos="284"/>
          <w:tab w:val="left" w:pos="5103"/>
        </w:tabs>
        <w:jc w:val="both"/>
        <w:rPr>
          <w:rFonts w:eastAsia="Malgun Gothic" w:cs="Arial"/>
          <w:iCs/>
          <w:sz w:val="22"/>
          <w:szCs w:val="22"/>
          <w:lang w:eastAsia="de-DE"/>
        </w:rPr>
      </w:pPr>
      <w:r>
        <w:rPr>
          <w:rFonts w:eastAsia="Malgun Gothic" w:cs="Arial"/>
          <w:iCs/>
          <w:sz w:val="22"/>
          <w:szCs w:val="22"/>
          <w:lang w:eastAsia="de-DE"/>
        </w:rPr>
        <w:t xml:space="preserve">  </w:t>
      </w:r>
      <w:r w:rsidRPr="00EB211C">
        <w:rPr>
          <w:rFonts w:eastAsia="Malgun Gothic" w:cs="Arial"/>
          <w:iCs/>
          <w:sz w:val="22"/>
          <w:szCs w:val="22"/>
          <w:lang w:eastAsia="de-DE"/>
        </w:rPr>
        <w:t>-</w:t>
      </w:r>
      <w:r>
        <w:rPr>
          <w:rFonts w:eastAsia="Malgun Gothic" w:cs="Arial"/>
          <w:iCs/>
          <w:sz w:val="22"/>
          <w:szCs w:val="22"/>
          <w:lang w:eastAsia="de-DE"/>
        </w:rPr>
        <w:t xml:space="preserve"> </w:t>
      </w:r>
      <w:r w:rsidRPr="00EB211C">
        <w:rPr>
          <w:rFonts w:eastAsia="Malgun Gothic" w:cs="Arial"/>
          <w:iCs/>
          <w:sz w:val="22"/>
          <w:szCs w:val="22"/>
          <w:lang w:eastAsia="de-DE"/>
        </w:rPr>
        <w:t>vložka</w:t>
      </w:r>
      <w:r w:rsidRPr="00EB211C">
        <w:rPr>
          <w:rFonts w:eastAsia="Malgun Gothic" w:cs="Arial"/>
          <w:iCs/>
          <w:sz w:val="22"/>
          <w:szCs w:val="22"/>
          <w:lang w:eastAsia="de-DE"/>
        </w:rPr>
        <w:tab/>
      </w:r>
      <w:r w:rsidRPr="00EB211C">
        <w:rPr>
          <w:rFonts w:eastAsia="Malgun Gothic" w:cs="Arial"/>
          <w:iCs/>
          <w:sz w:val="22"/>
          <w:szCs w:val="22"/>
          <w:lang w:eastAsia="de-DE"/>
        </w:rPr>
        <w:tab/>
        <w:t>válcované</w:t>
      </w:r>
    </w:p>
    <w:p w:rsidR="00B06916" w:rsidRPr="00EB211C" w:rsidRDefault="00B06916" w:rsidP="00B06916">
      <w:pPr>
        <w:tabs>
          <w:tab w:val="left" w:pos="284"/>
          <w:tab w:val="left" w:pos="5670"/>
        </w:tabs>
        <w:jc w:val="both"/>
        <w:rPr>
          <w:rFonts w:eastAsia="Malgun Gothic" w:cs="Arial"/>
          <w:iCs/>
          <w:sz w:val="22"/>
          <w:szCs w:val="22"/>
          <w:lang w:eastAsia="de-DE"/>
        </w:rPr>
      </w:pPr>
      <w:r w:rsidRPr="00EB211C">
        <w:rPr>
          <w:rFonts w:eastAsia="Malgun Gothic" w:cs="Arial"/>
          <w:iCs/>
          <w:sz w:val="22"/>
          <w:szCs w:val="22"/>
          <w:lang w:eastAsia="de-DE"/>
        </w:rPr>
        <w:t xml:space="preserve">  -</w:t>
      </w:r>
      <w:r>
        <w:rPr>
          <w:rFonts w:eastAsia="Malgun Gothic" w:cs="Arial"/>
          <w:iCs/>
          <w:sz w:val="22"/>
          <w:szCs w:val="22"/>
          <w:lang w:eastAsia="de-DE"/>
        </w:rPr>
        <w:t xml:space="preserve"> </w:t>
      </w:r>
      <w:r w:rsidRPr="00EB211C">
        <w:rPr>
          <w:rFonts w:eastAsia="Malgun Gothic" w:cs="Arial"/>
          <w:iCs/>
          <w:sz w:val="22"/>
          <w:szCs w:val="22"/>
          <w:lang w:eastAsia="de-DE"/>
        </w:rPr>
        <w:t>přelivový žlábek</w:t>
      </w:r>
      <w:r>
        <w:rPr>
          <w:rFonts w:eastAsia="Malgun Gothic" w:cs="Arial"/>
          <w:iCs/>
          <w:sz w:val="22"/>
          <w:szCs w:val="22"/>
          <w:lang w:eastAsia="de-DE"/>
        </w:rPr>
        <w:tab/>
      </w:r>
      <w:r w:rsidRPr="00EB211C">
        <w:rPr>
          <w:rFonts w:eastAsia="Malgun Gothic" w:cs="Arial"/>
          <w:iCs/>
          <w:sz w:val="22"/>
          <w:szCs w:val="22"/>
          <w:lang w:eastAsia="de-DE"/>
        </w:rPr>
        <w:t>válcované</w:t>
      </w:r>
    </w:p>
    <w:p w:rsidR="00B06916" w:rsidRPr="00EB211C" w:rsidRDefault="00B06916" w:rsidP="00B06916">
      <w:pPr>
        <w:tabs>
          <w:tab w:val="left" w:pos="284"/>
          <w:tab w:val="left" w:pos="5103"/>
        </w:tabs>
        <w:jc w:val="both"/>
        <w:rPr>
          <w:rFonts w:eastAsia="Malgun Gothic" w:cs="Arial"/>
          <w:iCs/>
          <w:sz w:val="22"/>
          <w:szCs w:val="22"/>
          <w:lang w:eastAsia="de-DE"/>
        </w:rPr>
      </w:pPr>
      <w:r w:rsidRPr="00EB211C">
        <w:rPr>
          <w:rFonts w:eastAsia="Malgun Gothic" w:cs="Arial"/>
          <w:iCs/>
          <w:sz w:val="22"/>
          <w:szCs w:val="22"/>
          <w:lang w:eastAsia="de-DE"/>
        </w:rPr>
        <w:t xml:space="preserve">  -</w:t>
      </w:r>
      <w:r w:rsidR="00E87938">
        <w:rPr>
          <w:rFonts w:eastAsia="Malgun Gothic" w:cs="Arial"/>
          <w:iCs/>
          <w:sz w:val="22"/>
          <w:szCs w:val="22"/>
          <w:lang w:eastAsia="de-DE"/>
        </w:rPr>
        <w:t xml:space="preserve"> </w:t>
      </w:r>
      <w:r w:rsidRPr="00EB211C">
        <w:rPr>
          <w:rFonts w:eastAsia="Malgun Gothic" w:cs="Arial"/>
          <w:iCs/>
          <w:sz w:val="22"/>
          <w:szCs w:val="22"/>
          <w:lang w:eastAsia="de-DE"/>
        </w:rPr>
        <w:t xml:space="preserve">svary pouze v oblastech horní hrany bazénu </w:t>
      </w:r>
      <w:r w:rsidRPr="00EB211C">
        <w:rPr>
          <w:rFonts w:eastAsia="Malgun Gothic" w:cs="Arial"/>
          <w:iCs/>
          <w:sz w:val="22"/>
          <w:szCs w:val="22"/>
          <w:lang w:eastAsia="de-DE"/>
        </w:rPr>
        <w:tab/>
        <w:t xml:space="preserve">         broušené</w:t>
      </w:r>
    </w:p>
    <w:p w:rsidR="00127507" w:rsidRDefault="00127507" w:rsidP="00127507"/>
    <w:p w:rsidR="00E87938" w:rsidRPr="00E87938" w:rsidRDefault="00E87938" w:rsidP="00E87938">
      <w:pPr>
        <w:tabs>
          <w:tab w:val="left" w:pos="5670"/>
        </w:tabs>
        <w:jc w:val="both"/>
        <w:rPr>
          <w:rFonts w:eastAsia="Malgun Gothic" w:cs="Arial"/>
          <w:sz w:val="22"/>
          <w:szCs w:val="22"/>
          <w:lang w:eastAsia="de-DE"/>
        </w:rPr>
      </w:pPr>
      <w:r w:rsidRPr="00E87938">
        <w:rPr>
          <w:rFonts w:eastAsia="Malgun Gothic" w:cs="Arial"/>
          <w:sz w:val="22"/>
          <w:szCs w:val="22"/>
          <w:lang w:eastAsia="de-DE"/>
        </w:rPr>
        <w:t>Prováděcí předpisy pro bazénovou hydrauliku:</w:t>
      </w:r>
    </w:p>
    <w:p w:rsidR="00E87938" w:rsidRPr="00CC4FC5" w:rsidRDefault="00E87938" w:rsidP="00E87938">
      <w:pPr>
        <w:tabs>
          <w:tab w:val="left" w:pos="5103"/>
        </w:tabs>
        <w:jc w:val="both"/>
        <w:rPr>
          <w:rFonts w:eastAsia="Malgun Gothic" w:cs="Arial"/>
          <w:b/>
          <w:bCs/>
          <w:sz w:val="22"/>
          <w:szCs w:val="22"/>
          <w:lang w:eastAsia="de-DE"/>
        </w:rPr>
      </w:pPr>
      <w:r w:rsidRPr="00CC4FC5">
        <w:rPr>
          <w:rFonts w:eastAsia="Malgun Gothic" w:cs="Arial"/>
          <w:b/>
          <w:sz w:val="22"/>
          <w:szCs w:val="22"/>
          <w:lang w:eastAsia="de-DE"/>
        </w:rPr>
        <w:t xml:space="preserve">         </w:t>
      </w:r>
      <w:r w:rsidRPr="00CC4FC5">
        <w:rPr>
          <w:rFonts w:eastAsia="Malgun Gothic" w:cs="Arial"/>
          <w:sz w:val="22"/>
          <w:szCs w:val="22"/>
          <w:lang w:eastAsia="de-DE"/>
        </w:rPr>
        <w:t xml:space="preserve">Materiál pro plechy </w:t>
      </w:r>
      <w:r w:rsidRPr="00CC4FC5">
        <w:rPr>
          <w:rFonts w:eastAsia="Malgun Gothic" w:cs="Arial"/>
          <w:sz w:val="22"/>
          <w:szCs w:val="22"/>
          <w:lang w:eastAsia="de-DE"/>
        </w:rPr>
        <w:tab/>
      </w:r>
      <w:r w:rsidRPr="00CC4FC5">
        <w:rPr>
          <w:rFonts w:eastAsia="Malgun Gothic" w:cs="Arial"/>
          <w:bCs/>
          <w:sz w:val="22"/>
          <w:szCs w:val="22"/>
          <w:lang w:eastAsia="de-DE"/>
        </w:rPr>
        <w:t>1.4404</w:t>
      </w:r>
      <w:r w:rsidRPr="00CC4FC5">
        <w:rPr>
          <w:rFonts w:eastAsia="Malgun Gothic" w:cs="Arial"/>
          <w:b/>
          <w:bCs/>
          <w:sz w:val="22"/>
          <w:szCs w:val="22"/>
          <w:lang w:eastAsia="de-DE"/>
        </w:rPr>
        <w:t xml:space="preserve"> </w:t>
      </w:r>
    </w:p>
    <w:p w:rsidR="00E87938" w:rsidRPr="00CC4FC5" w:rsidRDefault="00E87938" w:rsidP="00E87938">
      <w:pPr>
        <w:tabs>
          <w:tab w:val="left" w:pos="5103"/>
        </w:tabs>
        <w:jc w:val="both"/>
        <w:rPr>
          <w:rFonts w:eastAsia="Malgun Gothic" w:cs="Arial"/>
          <w:b/>
          <w:bCs/>
          <w:sz w:val="22"/>
          <w:szCs w:val="22"/>
          <w:lang w:eastAsia="de-DE"/>
        </w:rPr>
      </w:pPr>
      <w:r w:rsidRPr="00CC4FC5">
        <w:rPr>
          <w:rFonts w:eastAsia="Malgun Gothic" w:cs="Arial"/>
          <w:sz w:val="22"/>
          <w:szCs w:val="22"/>
          <w:lang w:eastAsia="de-DE"/>
        </w:rPr>
        <w:t xml:space="preserve">         Materiál pro potrubí</w:t>
      </w:r>
      <w:r w:rsidRPr="00CC4FC5">
        <w:rPr>
          <w:rFonts w:eastAsia="Malgun Gothic" w:cs="Arial"/>
          <w:sz w:val="22"/>
          <w:szCs w:val="22"/>
          <w:lang w:eastAsia="de-DE"/>
        </w:rPr>
        <w:tab/>
      </w:r>
      <w:r w:rsidRPr="00CC4FC5">
        <w:rPr>
          <w:rFonts w:eastAsia="Malgun Gothic" w:cs="Arial"/>
          <w:bCs/>
          <w:sz w:val="22"/>
          <w:szCs w:val="22"/>
          <w:lang w:eastAsia="de-DE"/>
        </w:rPr>
        <w:t>1.4436</w:t>
      </w:r>
      <w:r w:rsidRPr="00CC4FC5">
        <w:rPr>
          <w:rFonts w:eastAsia="Malgun Gothic" w:cs="Arial"/>
          <w:b/>
          <w:bCs/>
          <w:sz w:val="22"/>
          <w:szCs w:val="22"/>
          <w:lang w:eastAsia="de-DE"/>
        </w:rPr>
        <w:t xml:space="preserve"> </w:t>
      </w:r>
    </w:p>
    <w:p w:rsidR="00E87938" w:rsidRPr="00CC4FC5" w:rsidRDefault="00E87938" w:rsidP="00E87938">
      <w:pPr>
        <w:tabs>
          <w:tab w:val="left" w:pos="5103"/>
        </w:tabs>
        <w:jc w:val="both"/>
        <w:rPr>
          <w:rFonts w:eastAsia="Malgun Gothic" w:cs="Arial"/>
          <w:sz w:val="22"/>
          <w:szCs w:val="22"/>
          <w:lang w:eastAsia="de-DE"/>
        </w:rPr>
      </w:pPr>
      <w:r w:rsidRPr="00CC4FC5">
        <w:rPr>
          <w:rFonts w:eastAsia="Malgun Gothic" w:cs="Arial"/>
          <w:sz w:val="22"/>
          <w:szCs w:val="22"/>
          <w:lang w:eastAsia="de-DE"/>
        </w:rPr>
        <w:t>Pokud v odpovídajících pozicích textu není požadován jiný materiál.</w:t>
      </w:r>
    </w:p>
    <w:p w:rsidR="00E87938" w:rsidRPr="00CC4FC5" w:rsidRDefault="00E87938" w:rsidP="00E87938">
      <w:pPr>
        <w:tabs>
          <w:tab w:val="left" w:pos="5103"/>
        </w:tabs>
        <w:jc w:val="both"/>
        <w:rPr>
          <w:rFonts w:eastAsia="Malgun Gothic" w:cs="Arial"/>
          <w:b/>
          <w:bCs/>
          <w:sz w:val="22"/>
          <w:szCs w:val="22"/>
          <w:lang w:eastAsia="de-DE"/>
        </w:rPr>
      </w:pPr>
      <w:r w:rsidRPr="00CC4FC5">
        <w:rPr>
          <w:rFonts w:eastAsia="Malgun Gothic" w:cs="Arial"/>
          <w:sz w:val="22"/>
          <w:szCs w:val="22"/>
          <w:lang w:eastAsia="de-DE"/>
        </w:rPr>
        <w:t xml:space="preserve">         Tloušťka materiálu</w:t>
      </w:r>
      <w:r>
        <w:rPr>
          <w:rFonts w:eastAsia="Malgun Gothic" w:cs="Arial"/>
          <w:sz w:val="22"/>
          <w:szCs w:val="22"/>
          <w:lang w:eastAsia="de-DE"/>
        </w:rPr>
        <w:tab/>
      </w:r>
      <w:r w:rsidRPr="00CC4FC5">
        <w:rPr>
          <w:rFonts w:eastAsia="Malgun Gothic" w:cs="Arial"/>
          <w:bCs/>
          <w:sz w:val="22"/>
          <w:szCs w:val="22"/>
          <w:lang w:eastAsia="de-DE"/>
        </w:rPr>
        <w:t>minimálně 2,00 mm</w:t>
      </w:r>
    </w:p>
    <w:p w:rsidR="00E87938" w:rsidRPr="00CC4FC5" w:rsidRDefault="00E87938" w:rsidP="00E87938">
      <w:pPr>
        <w:tabs>
          <w:tab w:val="left" w:pos="5103"/>
        </w:tabs>
        <w:jc w:val="both"/>
        <w:rPr>
          <w:rFonts w:eastAsia="Malgun Gothic" w:cs="Arial"/>
          <w:sz w:val="22"/>
          <w:szCs w:val="22"/>
          <w:lang w:eastAsia="de-DE"/>
        </w:rPr>
      </w:pPr>
      <w:r w:rsidRPr="00CC4FC5">
        <w:rPr>
          <w:rFonts w:eastAsia="Malgun Gothic" w:cs="Arial"/>
          <w:sz w:val="22"/>
          <w:szCs w:val="22"/>
          <w:lang w:eastAsia="de-DE"/>
        </w:rPr>
        <w:t xml:space="preserve">         Povrch</w:t>
      </w:r>
      <w:r w:rsidRPr="00CC4FC5">
        <w:rPr>
          <w:rFonts w:eastAsia="Malgun Gothic" w:cs="Arial"/>
          <w:sz w:val="22"/>
          <w:szCs w:val="22"/>
          <w:lang w:eastAsia="de-DE"/>
        </w:rPr>
        <w:tab/>
        <w:t>válcovaný 2B</w:t>
      </w:r>
    </w:p>
    <w:p w:rsidR="00127507" w:rsidRPr="00D4065A" w:rsidRDefault="00127507" w:rsidP="00127507">
      <w:pPr>
        <w:rPr>
          <w:sz w:val="16"/>
          <w:szCs w:val="12"/>
        </w:rPr>
      </w:pPr>
    </w:p>
    <w:p w:rsidR="00D4065A" w:rsidRPr="00D4065A" w:rsidRDefault="00D4065A" w:rsidP="00D4065A">
      <w:pPr>
        <w:shd w:val="clear" w:color="auto" w:fill="FFFFFF"/>
        <w:tabs>
          <w:tab w:val="left" w:pos="0"/>
          <w:tab w:val="left" w:pos="5670"/>
        </w:tabs>
        <w:ind w:right="-2"/>
        <w:jc w:val="both"/>
        <w:rPr>
          <w:rFonts w:eastAsia="Malgun Gothic" w:cs="Arial"/>
          <w:sz w:val="22"/>
          <w:szCs w:val="22"/>
          <w:lang w:eastAsia="de-DE"/>
        </w:rPr>
      </w:pPr>
      <w:r w:rsidRPr="00D4065A">
        <w:rPr>
          <w:rFonts w:eastAsia="Malgun Gothic" w:cs="Arial"/>
          <w:sz w:val="22"/>
          <w:szCs w:val="22"/>
          <w:lang w:eastAsia="de-DE"/>
        </w:rPr>
        <w:t>Prováděcí předpisy k odtokům ze žlábků</w:t>
      </w:r>
    </w:p>
    <w:p w:rsidR="00D4065A" w:rsidRPr="00CC4FC5" w:rsidRDefault="00D4065A" w:rsidP="00D4065A">
      <w:pPr>
        <w:shd w:val="clear" w:color="auto" w:fill="FFFFFF"/>
        <w:tabs>
          <w:tab w:val="left" w:pos="0"/>
          <w:tab w:val="left" w:pos="5670"/>
        </w:tabs>
        <w:ind w:right="-2"/>
        <w:jc w:val="both"/>
        <w:rPr>
          <w:rFonts w:eastAsia="Malgun Gothic" w:cs="Arial"/>
          <w:b/>
          <w:sz w:val="22"/>
          <w:szCs w:val="22"/>
          <w:lang w:eastAsia="de-DE"/>
        </w:rPr>
      </w:pPr>
      <w:r w:rsidRPr="00CC4FC5">
        <w:rPr>
          <w:rFonts w:eastAsia="Malgun Gothic" w:cs="Arial"/>
          <w:sz w:val="22"/>
          <w:szCs w:val="22"/>
          <w:lang w:eastAsia="de-DE"/>
        </w:rPr>
        <w:t>Slouží k plynulému odvodu vody z přelivného žlábku, jeho umístění a dimenze musí odpovídat hydraulickým poměrům v</w:t>
      </w:r>
      <w:r>
        <w:rPr>
          <w:rFonts w:eastAsia="Malgun Gothic" w:cs="Arial"/>
          <w:sz w:val="22"/>
          <w:szCs w:val="22"/>
          <w:lang w:eastAsia="de-DE"/>
        </w:rPr>
        <w:t>e vaně</w:t>
      </w:r>
      <w:r w:rsidRPr="00CC4FC5">
        <w:rPr>
          <w:rFonts w:eastAsia="Malgun Gothic" w:cs="Arial"/>
          <w:sz w:val="22"/>
          <w:szCs w:val="22"/>
          <w:lang w:eastAsia="de-DE"/>
        </w:rPr>
        <w:t xml:space="preserve">. Prohloubení v místě odtoku včetně odvodního potrubí do vzdálenosti 0,50 m od hrany bazénu, ukončeného lemem a přírubou musí odpovídat platné PD a ČSN EN 1092-1. </w:t>
      </w:r>
      <w:bookmarkStart w:id="1" w:name="_GoBack"/>
      <w:bookmarkEnd w:id="1"/>
      <w:r w:rsidRPr="00CC4FC5">
        <w:rPr>
          <w:rFonts w:eastAsia="Malgun Gothic" w:cs="Arial"/>
          <w:sz w:val="22"/>
          <w:szCs w:val="22"/>
          <w:lang w:eastAsia="de-DE"/>
        </w:rPr>
        <w:t>Provedení bude doloženo technickým listem.</w:t>
      </w:r>
    </w:p>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Default="00127507" w:rsidP="00127507"/>
    <w:p w:rsidR="00127507" w:rsidRPr="00127507" w:rsidRDefault="00127507" w:rsidP="00127507"/>
    <w:sectPr w:rsidR="00127507" w:rsidRPr="00127507" w:rsidSect="00127507">
      <w:headerReference w:type="default" r:id="rId8"/>
      <w:footerReference w:type="even" r:id="rId9"/>
      <w:footerReference w:type="default" r:id="rId10"/>
      <w:headerReference w:type="first" r:id="rId11"/>
      <w:footerReference w:type="first" r:id="rId12"/>
      <w:pgSz w:w="11907" w:h="16840" w:code="9"/>
      <w:pgMar w:top="1701" w:right="1701" w:bottom="1247" w:left="1701" w:header="0" w:footer="102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C1028" w:rsidRDefault="000C1028">
      <w:r>
        <w:separator/>
      </w:r>
    </w:p>
  </w:endnote>
  <w:endnote w:type="continuationSeparator" w:id="0">
    <w:p w:rsidR="000C1028" w:rsidRDefault="000C10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embedRegular r:id="rId1" w:fontKey="{00EFF333-271F-44EA-A1A4-F1E4962324AF}"/>
    <w:embedBold r:id="rId2" w:fontKey="{E1AC3782-3A60-43E7-9A09-2961DFB994F7}"/>
    <w:embedItalic r:id="rId3" w:fontKey="{3A7CE7A2-B403-4DFF-807B-78F0096FAB94}"/>
    <w:embedBoldItalic r:id="rId4" w:fontKey="{F2DF7296-A314-4BEF-8204-1C77AE5D692A}"/>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EE"/>
    <w:family w:val="swiss"/>
    <w:pitch w:val="variable"/>
    <w:sig w:usb0="A00002EF" w:usb1="4000A44B" w:usb2="00000000" w:usb3="00000000" w:csb0="0000019F" w:csb1="00000000"/>
  </w:font>
  <w:font w:name="Arial Black">
    <w:panose1 w:val="020B0A04020102020204"/>
    <w:charset w:val="EE"/>
    <w:family w:val="swiss"/>
    <w:pitch w:val="variable"/>
    <w:sig w:usb0="A00002AF" w:usb1="400078FB" w:usb2="00000000" w:usb3="00000000" w:csb0="0000009F" w:csb1="00000000"/>
    <w:embedRegular r:id="rId5" w:fontKey="{7E09E393-C9C4-43D4-B7F1-3F6DD794548C}"/>
    <w:embedBold r:id="rId6" w:fontKey="{DB130316-FC2C-4573-A2E3-283E8834F0E5}"/>
  </w:font>
  <w:font w:name="Tahoma">
    <w:panose1 w:val="020B0604030504040204"/>
    <w:charset w:val="EE"/>
    <w:family w:val="swiss"/>
    <w:pitch w:val="variable"/>
    <w:sig w:usb0="E1002EFF" w:usb1="C000605B" w:usb2="00000029" w:usb3="00000000" w:csb0="000101FF" w:csb1="00000000"/>
    <w:embedRegular r:id="rId7" w:fontKey="{45C565AF-F40B-496B-A6DC-BB189CADEF77}"/>
    <w:embedBold r:id="rId8" w:fontKey="{3726951D-6E20-4771-A223-D042EB903867}"/>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0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75344" w:rsidRDefault="00985E12">
    <w:pPr>
      <w:pStyle w:val="Zpat"/>
      <w:framePr w:wrap="around" w:vAnchor="text" w:hAnchor="margin" w:xAlign="center" w:y="1"/>
      <w:rPr>
        <w:rStyle w:val="slostrnky"/>
      </w:rPr>
    </w:pPr>
    <w:r>
      <w:rPr>
        <w:rStyle w:val="slostrnky"/>
      </w:rPr>
      <w:fldChar w:fldCharType="begin"/>
    </w:r>
    <w:r w:rsidR="00C75344">
      <w:rPr>
        <w:rStyle w:val="slostrnky"/>
      </w:rPr>
      <w:instrText xml:space="preserve">PAGE  </w:instrText>
    </w:r>
    <w:r>
      <w:rPr>
        <w:rStyle w:val="slostrnky"/>
      </w:rPr>
      <w:fldChar w:fldCharType="separate"/>
    </w:r>
    <w:r w:rsidR="0016028A">
      <w:rPr>
        <w:rStyle w:val="slostrnky"/>
        <w:noProof/>
      </w:rPr>
      <w:t>1</w:t>
    </w:r>
    <w:r>
      <w:rPr>
        <w:rStyle w:val="slostrnky"/>
      </w:rPr>
      <w:fldChar w:fldCharType="end"/>
    </w:r>
  </w:p>
  <w:p w:rsidR="00C75344" w:rsidRDefault="00C7534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75344" w:rsidRDefault="00985E12">
    <w:pPr>
      <w:pStyle w:val="Zpat"/>
      <w:framePr w:wrap="around" w:vAnchor="text" w:hAnchor="margin" w:xAlign="center" w:y="1"/>
      <w:rPr>
        <w:rStyle w:val="slostrnky"/>
      </w:rPr>
    </w:pPr>
    <w:r>
      <w:rPr>
        <w:rStyle w:val="slostrnky"/>
      </w:rPr>
      <w:fldChar w:fldCharType="begin"/>
    </w:r>
    <w:r w:rsidR="00C75344">
      <w:rPr>
        <w:rStyle w:val="slostrnky"/>
      </w:rPr>
      <w:instrText xml:space="preserve">PAGE  </w:instrText>
    </w:r>
    <w:r>
      <w:rPr>
        <w:rStyle w:val="slostrnky"/>
      </w:rPr>
      <w:fldChar w:fldCharType="separate"/>
    </w:r>
    <w:r w:rsidR="00127507">
      <w:rPr>
        <w:rStyle w:val="slostrnky"/>
        <w:noProof/>
      </w:rPr>
      <w:t>2</w:t>
    </w:r>
    <w:r>
      <w:rPr>
        <w:rStyle w:val="slostrnky"/>
      </w:rPr>
      <w:fldChar w:fldCharType="end"/>
    </w:r>
  </w:p>
  <w:p w:rsidR="002A430C" w:rsidRPr="002A430C" w:rsidRDefault="002A430C">
    <w:pPr>
      <w:pStyle w:val="Zpat"/>
      <w:rPr>
        <w:b/>
        <w:bCs/>
        <w:sz w:val="20"/>
        <w:szCs w:val="16"/>
      </w:rPr>
    </w:pPr>
    <w:r w:rsidRPr="002A430C">
      <w:rPr>
        <w:b/>
        <w:bCs/>
        <w:sz w:val="20"/>
        <w:szCs w:val="16"/>
      </w:rPr>
      <w:t>h - projekt s.r.o.</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75344" w:rsidRDefault="00127507">
    <w:pPr>
      <w:pStyle w:val="Zpat"/>
    </w:pPr>
    <w:r>
      <w:rPr>
        <w:noProof/>
      </w:rPr>
      <mc:AlternateContent>
        <mc:Choice Requires="wps">
          <w:drawing>
            <wp:anchor distT="0" distB="0" distL="114300" distR="114300" simplePos="0" relativeHeight="251660800" behindDoc="0" locked="0" layoutInCell="1" allowOverlap="1">
              <wp:simplePos x="0" y="0"/>
              <wp:positionH relativeFrom="column">
                <wp:posOffset>-107950</wp:posOffset>
              </wp:positionH>
              <wp:positionV relativeFrom="paragraph">
                <wp:posOffset>266065</wp:posOffset>
              </wp:positionV>
              <wp:extent cx="5600700" cy="457200"/>
              <wp:effectExtent l="0" t="0" r="3175" b="635"/>
              <wp:wrapNone/>
              <wp:docPr id="4"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94C6B" w:rsidRPr="00E11F11" w:rsidRDefault="00A94C6B">
                          <w:pPr>
                            <w:jc w:val="center"/>
                            <w:rPr>
                              <w:rFonts w:ascii="Tahoma" w:hAnsi="Tahoma"/>
                              <w:sz w:val="6"/>
                            </w:rPr>
                          </w:pPr>
                        </w:p>
                        <w:p w:rsidR="00C75344" w:rsidRDefault="00C75344">
                          <w:pPr>
                            <w:jc w:val="center"/>
                            <w:rPr>
                              <w:rFonts w:ascii="Tahoma" w:hAnsi="Tahoma"/>
                              <w:color w:val="000000"/>
                              <w:sz w:val="20"/>
                            </w:rPr>
                          </w:pPr>
                          <w:r>
                            <w:rPr>
                              <w:rFonts w:ascii="Tahoma" w:hAnsi="Tahoma"/>
                              <w:sz w:val="20"/>
                            </w:rPr>
                            <w:t xml:space="preserve">e-mail : </w:t>
                          </w:r>
                          <w:hyperlink r:id="rId1" w:history="1">
                            <w:r>
                              <w:rPr>
                                <w:rStyle w:val="Hypertextovodkaz"/>
                                <w:rFonts w:ascii="Tahoma" w:hAnsi="Tahoma"/>
                                <w:color w:val="000000"/>
                                <w:sz w:val="20"/>
                                <w:u w:val="none"/>
                              </w:rPr>
                              <w:t>h-projekt@h-projekt.cz</w:t>
                            </w:r>
                          </w:hyperlink>
                        </w:p>
                        <w:p w:rsidR="00C75344" w:rsidRDefault="00D4065A">
                          <w:pPr>
                            <w:jc w:val="center"/>
                            <w:rPr>
                              <w:rFonts w:ascii="Tahoma" w:hAnsi="Tahoma"/>
                              <w:color w:val="000000"/>
                              <w:sz w:val="20"/>
                            </w:rPr>
                          </w:pPr>
                          <w:hyperlink r:id="rId2" w:history="1">
                            <w:r w:rsidR="00C75344">
                              <w:rPr>
                                <w:rStyle w:val="Hypertextovodkaz"/>
                                <w:rFonts w:ascii="Tahoma" w:hAnsi="Tahoma"/>
                                <w:sz w:val="20"/>
                              </w:rPr>
                              <w:t>www.h-projekt.cz</w:t>
                            </w:r>
                          </w:hyperlink>
                        </w:p>
                        <w:p w:rsidR="00C75344" w:rsidRDefault="00C75344" w:rsidP="00E536B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027" type="#_x0000_t202" style="position:absolute;margin-left:-8.5pt;margin-top:20.95pt;width:441pt;height:3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" filled="f" stroked="f">
              <v:textbox>
                <w:txbxContent>
                  <w:p w:rsidR="00A94C6B" w:rsidRPr="00E11F11" w:rsidRDefault="00A94C6B">
                    <w:pPr>
                      <w:jc w:val="center"/>
                      <w:rPr>
                        <w:rFonts w:ascii="Tahoma" w:hAnsi="Tahoma"/>
                        <w:sz w:val="6"/>
                      </w:rPr>
                    </w:pPr>
                  </w:p>
                  <w:p w:rsidR="00C75344" w:rsidRDefault="00C75344">
                    <w:pPr>
                      <w:jc w:val="center"/>
                      <w:rPr>
                        <w:rFonts w:ascii="Tahoma" w:hAnsi="Tahoma"/>
                        <w:color w:val="000000"/>
                        <w:sz w:val="20"/>
                      </w:rPr>
                    </w:pPr>
                    <w:r>
                      <w:rPr>
                        <w:rFonts w:ascii="Tahoma" w:hAnsi="Tahoma"/>
                        <w:sz w:val="20"/>
                      </w:rPr>
                      <w:t xml:space="preserve">e-mail : </w:t>
                    </w:r>
                    <w:hyperlink r:id="rId3" w:history="1">
                      <w:r>
                        <w:rPr>
                          <w:rStyle w:val="Hypertextovodkaz"/>
                          <w:rFonts w:ascii="Tahoma" w:hAnsi="Tahoma"/>
                          <w:color w:val="000000"/>
                          <w:sz w:val="20"/>
                          <w:u w:val="none"/>
                        </w:rPr>
                        <w:t>h-projekt@h-projekt.cz</w:t>
                      </w:r>
                    </w:hyperlink>
                  </w:p>
                  <w:p w:rsidR="00C75344" w:rsidRDefault="00D4065A">
                    <w:pPr>
                      <w:jc w:val="center"/>
                      <w:rPr>
                        <w:rFonts w:ascii="Tahoma" w:hAnsi="Tahoma"/>
                        <w:color w:val="000000"/>
                        <w:sz w:val="20"/>
                      </w:rPr>
                    </w:pPr>
                    <w:hyperlink r:id="rId4" w:history="1">
                      <w:r w:rsidR="00C75344">
                        <w:rPr>
                          <w:rStyle w:val="Hypertextovodkaz"/>
                          <w:rFonts w:ascii="Tahoma" w:hAnsi="Tahoma"/>
                          <w:sz w:val="20"/>
                        </w:rPr>
                        <w:t>www.h-projekt.cz</w:t>
                      </w:r>
                    </w:hyperlink>
                  </w:p>
                  <w:p w:rsidR="00C75344" w:rsidRDefault="00C75344" w:rsidP="00E536BE">
                    <w:pPr>
                      <w:jc w:val="center"/>
                    </w:pPr>
                  </w:p>
                </w:txbxContent>
              </v:textbox>
            </v:shape>
          </w:pict>
        </mc:Fallback>
      </mc:AlternateContent>
    </w:r>
    <w:r>
      <w:rPr>
        <w:noProof/>
      </w:rPr>
      <mc:AlternateContent>
        <mc:Choice Requires="wps">
          <w:drawing>
            <wp:anchor distT="0" distB="0" distL="114300" distR="114300" simplePos="0" relativeHeight="251658752" behindDoc="0" locked="0" layoutInCell="1" allowOverlap="1">
              <wp:simplePos x="0" y="0"/>
              <wp:positionH relativeFrom="column">
                <wp:posOffset>-7620</wp:posOffset>
              </wp:positionH>
              <wp:positionV relativeFrom="paragraph">
                <wp:posOffset>190500</wp:posOffset>
              </wp:positionV>
              <wp:extent cx="5346065" cy="0"/>
              <wp:effectExtent l="11430" t="9525" r="14605" b="9525"/>
              <wp:wrapNone/>
              <wp:docPr id="3"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06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F8C24C" id="Line 53"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5pt" to="420.3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" strokeweight="1pt"/>
          </w:pict>
        </mc:Fallback>
      </mc:AlternateContent>
    </w:r>
    <w:r>
      <w:rPr>
        <w:noProof/>
      </w:rPr>
      <mc:AlternateContent>
        <mc:Choice Requires="wps">
          <w:drawing>
            <wp:anchor distT="0" distB="0" distL="114300" distR="114300" simplePos="0" relativeHeight="251659776" behindDoc="0" locked="0" layoutInCell="1" allowOverlap="1">
              <wp:simplePos x="0" y="0"/>
              <wp:positionH relativeFrom="column">
                <wp:posOffset>3778885</wp:posOffset>
              </wp:positionH>
              <wp:positionV relativeFrom="paragraph">
                <wp:posOffset>148590</wp:posOffset>
              </wp:positionV>
              <wp:extent cx="1643380" cy="640080"/>
              <wp:effectExtent l="0" t="0" r="0" b="1905"/>
              <wp:wrapNone/>
              <wp:docPr id="2"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3380" cy="640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5344" w:rsidRPr="00E536BE" w:rsidRDefault="00E536BE" w:rsidP="00E536BE">
                          <w:pPr>
                            <w:jc w:val="right"/>
                            <w:rPr>
                              <w:rFonts w:ascii="Tahoma" w:hAnsi="Tahoma"/>
                              <w:sz w:val="20"/>
                            </w:rPr>
                          </w:pPr>
                          <w:r>
                            <w:rPr>
                              <w:rFonts w:ascii="Tahoma" w:hAnsi="Tahoma"/>
                              <w:color w:val="000000"/>
                              <w:sz w:val="20"/>
                            </w:rPr>
                            <w:t>GSM : 777 731 445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28" type="#_x0000_t202" style="position:absolute;margin-left:297.55pt;margin-top:11.7pt;width:129.4pt;height:50.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" filled="f" stroked="f">
              <v:textbox>
                <w:txbxContent>
                  <w:p w:rsidR="00C75344" w:rsidRPr="00E536BE" w:rsidRDefault="00E536BE" w:rsidP="00E536BE">
                    <w:pPr>
                      <w:jc w:val="right"/>
                      <w:rPr>
                        <w:rFonts w:ascii="Tahoma" w:hAnsi="Tahoma"/>
                        <w:sz w:val="20"/>
                      </w:rPr>
                    </w:pPr>
                    <w:r>
                      <w:rPr>
                        <w:rFonts w:ascii="Tahoma" w:hAnsi="Tahoma"/>
                        <w:color w:val="000000"/>
                        <w:sz w:val="20"/>
                      </w:rPr>
                      <w:t>GSM : 777 731 445</w:t>
                    </w:r>
                  </w:p>
                </w:txbxContent>
              </v:textbox>
            </v:shape>
          </w:pict>
        </mc:Fallback>
      </mc:AlternateContent>
    </w:r>
    <w:r>
      <w:rPr>
        <w:noProof/>
      </w:rPr>
      <mc:AlternateContent>
        <mc:Choice Requires="wps">
          <w:drawing>
            <wp:anchor distT="0" distB="0" distL="114300" distR="114300" simplePos="0" relativeHeight="251657728" behindDoc="0" locked="0" layoutInCell="1" allowOverlap="1">
              <wp:simplePos x="0" y="0"/>
              <wp:positionH relativeFrom="column">
                <wp:posOffset>-107950</wp:posOffset>
              </wp:positionH>
              <wp:positionV relativeFrom="paragraph">
                <wp:posOffset>151130</wp:posOffset>
              </wp:positionV>
              <wp:extent cx="1369060" cy="572135"/>
              <wp:effectExtent l="0" t="0" r="0" b="635"/>
              <wp:wrapNone/>
              <wp:docPr id="1"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9060" cy="572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5344" w:rsidRDefault="00C75344">
                          <w:pPr>
                            <w:pStyle w:val="Zkladntext"/>
                            <w:tabs>
                              <w:tab w:val="right" w:pos="8431"/>
                            </w:tabs>
                            <w:jc w:val="both"/>
                            <w:rPr>
                              <w:spacing w:val="10"/>
                              <w:sz w:val="20"/>
                            </w:rPr>
                          </w:pPr>
                          <w:r>
                            <w:rPr>
                              <w:b w:val="0"/>
                              <w:spacing w:val="10"/>
                              <w:sz w:val="20"/>
                            </w:rPr>
                            <w:t xml:space="preserve">h - projekt s.r.o. </w:t>
                          </w:r>
                          <w:r w:rsidR="009E38BF">
                            <w:rPr>
                              <w:b w:val="0"/>
                              <w:spacing w:val="10"/>
                              <w:sz w:val="20"/>
                            </w:rPr>
                            <w:t>Korunní 968</w:t>
                          </w:r>
                          <w:r>
                            <w:rPr>
                              <w:b w:val="0"/>
                              <w:spacing w:val="10"/>
                              <w:sz w:val="20"/>
                            </w:rPr>
                            <w:t>/</w:t>
                          </w:r>
                          <w:r w:rsidR="009E38BF">
                            <w:rPr>
                              <w:b w:val="0"/>
                              <w:spacing w:val="10"/>
                              <w:sz w:val="20"/>
                            </w:rPr>
                            <w:t>3</w:t>
                          </w:r>
                          <w:r>
                            <w:rPr>
                              <w:b w:val="0"/>
                              <w:spacing w:val="10"/>
                              <w:sz w:val="20"/>
                            </w:rPr>
                            <w:t>1  1</w:t>
                          </w:r>
                          <w:r w:rsidR="009E38BF">
                            <w:rPr>
                              <w:b w:val="0"/>
                              <w:spacing w:val="10"/>
                              <w:sz w:val="20"/>
                            </w:rPr>
                            <w:t>2</w:t>
                          </w:r>
                          <w:r>
                            <w:rPr>
                              <w:b w:val="0"/>
                              <w:spacing w:val="10"/>
                              <w:sz w:val="20"/>
                            </w:rPr>
                            <w:t xml:space="preserve">0 00   Praha </w:t>
                          </w:r>
                          <w:r w:rsidR="009E38BF">
                            <w:rPr>
                              <w:b w:val="0"/>
                              <w:spacing w:val="10"/>
                              <w:sz w:val="20"/>
                            </w:rPr>
                            <w:t>2</w:t>
                          </w:r>
                          <w:r>
                            <w:rPr>
                              <w:b w:val="0"/>
                              <w:spacing w:val="10"/>
                              <w:sz w:val="20"/>
                            </w:rPr>
                            <w:t xml:space="preserve">   </w:t>
                          </w:r>
                          <w:r>
                            <w:rPr>
                              <w:b w:val="0"/>
                              <w:color w:val="FFFFFF"/>
                              <w:spacing w:val="10"/>
                              <w:sz w:val="20"/>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29" type="#_x0000_t202" style="position:absolute;margin-left:-8.5pt;margin-top:11.9pt;width:107.8pt;height:45.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" filled="f" stroked="f">
              <v:textbox>
                <w:txbxContent>
                  <w:p w:rsidR="00C75344" w:rsidRDefault="00C75344">
                    <w:pPr>
                      <w:pStyle w:val="Zkladntext"/>
                      <w:tabs>
                        <w:tab w:val="right" w:pos="8431"/>
                      </w:tabs>
                      <w:jc w:val="both"/>
                      <w:rPr>
                        <w:spacing w:val="10"/>
                        <w:sz w:val="20"/>
                      </w:rPr>
                    </w:pPr>
                    <w:r>
                      <w:rPr>
                        <w:b w:val="0"/>
                        <w:spacing w:val="10"/>
                        <w:sz w:val="20"/>
                      </w:rPr>
                      <w:t xml:space="preserve">h - projekt s.r.o. </w:t>
                    </w:r>
                    <w:r w:rsidR="009E38BF">
                      <w:rPr>
                        <w:b w:val="0"/>
                        <w:spacing w:val="10"/>
                        <w:sz w:val="20"/>
                      </w:rPr>
                      <w:t>Korunní 968</w:t>
                    </w:r>
                    <w:r>
                      <w:rPr>
                        <w:b w:val="0"/>
                        <w:spacing w:val="10"/>
                        <w:sz w:val="20"/>
                      </w:rPr>
                      <w:t>/</w:t>
                    </w:r>
                    <w:r w:rsidR="009E38BF">
                      <w:rPr>
                        <w:b w:val="0"/>
                        <w:spacing w:val="10"/>
                        <w:sz w:val="20"/>
                      </w:rPr>
                      <w:t>3</w:t>
                    </w:r>
                    <w:r>
                      <w:rPr>
                        <w:b w:val="0"/>
                        <w:spacing w:val="10"/>
                        <w:sz w:val="20"/>
                      </w:rPr>
                      <w:t>1  1</w:t>
                    </w:r>
                    <w:r w:rsidR="009E38BF">
                      <w:rPr>
                        <w:b w:val="0"/>
                        <w:spacing w:val="10"/>
                        <w:sz w:val="20"/>
                      </w:rPr>
                      <w:t>2</w:t>
                    </w:r>
                    <w:r>
                      <w:rPr>
                        <w:b w:val="0"/>
                        <w:spacing w:val="10"/>
                        <w:sz w:val="20"/>
                      </w:rPr>
                      <w:t xml:space="preserve">0 00   Praha </w:t>
                    </w:r>
                    <w:r w:rsidR="009E38BF">
                      <w:rPr>
                        <w:b w:val="0"/>
                        <w:spacing w:val="10"/>
                        <w:sz w:val="20"/>
                      </w:rPr>
                      <w:t>2</w:t>
                    </w:r>
                    <w:r>
                      <w:rPr>
                        <w:b w:val="0"/>
                        <w:spacing w:val="10"/>
                        <w:sz w:val="20"/>
                      </w:rPr>
                      <w:t xml:space="preserve">   </w:t>
                    </w:r>
                    <w:r>
                      <w:rPr>
                        <w:b w:val="0"/>
                        <w:color w:val="FFFFFF"/>
                        <w:spacing w:val="10"/>
                        <w:sz w:val="20"/>
                      </w:rPr>
                      <w:t>n</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C1028" w:rsidRDefault="000C1028">
      <w:r>
        <w:separator/>
      </w:r>
    </w:p>
  </w:footnote>
  <w:footnote w:type="continuationSeparator" w:id="0">
    <w:p w:rsidR="000C1028" w:rsidRDefault="000C10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75344" w:rsidRDefault="00C75344">
    <w:pPr>
      <w:pStyle w:val="Zhlav"/>
      <w:tabs>
        <w:tab w:val="clear" w:pos="9072"/>
      </w:tabs>
    </w:pPr>
  </w:p>
  <w:p w:rsidR="00D43E22" w:rsidRDefault="00D43E22">
    <w:pPr>
      <w:pStyle w:val="Zhlav"/>
      <w:tabs>
        <w:tab w:val="clear" w:pos="9072"/>
      </w:tabs>
    </w:pPr>
  </w:p>
  <w:p w:rsidR="00D43E22" w:rsidRPr="00D43E22" w:rsidRDefault="00D43E22">
    <w:pPr>
      <w:pStyle w:val="Zhlav"/>
      <w:tabs>
        <w:tab w:val="clear" w:pos="9072"/>
      </w:tabs>
      <w:rPr>
        <w:b/>
        <w:bCs/>
        <w:sz w:val="20"/>
        <w:szCs w:val="16"/>
      </w:rPr>
    </w:pPr>
    <w:r w:rsidRPr="00D43E22">
      <w:rPr>
        <w:b/>
        <w:bCs/>
        <w:sz w:val="20"/>
        <w:szCs w:val="16"/>
      </w:rPr>
      <w:t>KB Varnsdorf</w:t>
    </w:r>
    <w:r>
      <w:rPr>
        <w:b/>
        <w:bCs/>
        <w:sz w:val="20"/>
        <w:szCs w:val="16"/>
      </w:rPr>
      <w:t xml:space="preserve"> - oprava dojezdu tobogánu</w:t>
    </w:r>
    <w:r>
      <w:rPr>
        <w:b/>
        <w:bCs/>
        <w:sz w:val="20"/>
        <w:szCs w:val="16"/>
      </w:rPr>
      <w:tab/>
    </w:r>
    <w:r>
      <w:rPr>
        <w:b/>
        <w:bCs/>
        <w:sz w:val="20"/>
        <w:szCs w:val="16"/>
      </w:rPr>
      <w:tab/>
    </w:r>
    <w:r>
      <w:rPr>
        <w:b/>
        <w:bCs/>
        <w:sz w:val="20"/>
        <w:szCs w:val="16"/>
      </w:rPr>
      <w:tab/>
    </w:r>
    <w:r>
      <w:rPr>
        <w:b/>
        <w:bCs/>
        <w:sz w:val="20"/>
        <w:szCs w:val="16"/>
      </w:rPr>
      <w:tab/>
      <w:t xml:space="preserve">               JPD 12 2019</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75344" w:rsidRPr="00A83A79" w:rsidRDefault="00127507">
    <w:pPr>
      <w:pStyle w:val="Zhlav"/>
      <w:rPr>
        <w:sz w:val="16"/>
      </w:rPr>
    </w:pPr>
    <w:r>
      <w:rPr>
        <w:noProof/>
        <w:sz w:val="16"/>
      </w:rPr>
      <mc:AlternateContent>
        <mc:Choice Requires="wps">
          <w:drawing>
            <wp:anchor distT="0" distB="0" distL="114300" distR="114300" simplePos="0" relativeHeight="251656704" behindDoc="0" locked="0" layoutInCell="1" allowOverlap="1">
              <wp:simplePos x="0" y="0"/>
              <wp:positionH relativeFrom="column">
                <wp:posOffset>-7620</wp:posOffset>
              </wp:positionH>
              <wp:positionV relativeFrom="paragraph">
                <wp:posOffset>1032510</wp:posOffset>
              </wp:positionV>
              <wp:extent cx="5346065" cy="0"/>
              <wp:effectExtent l="11430" t="13335" r="14605" b="15240"/>
              <wp:wrapNone/>
              <wp:docPr id="16"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06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F55EF2" id="Line 50"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81.3pt" to="420.35pt,8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" strokeweight="1pt"/>
          </w:pict>
        </mc:Fallback>
      </mc:AlternateContent>
    </w:r>
    <w:r>
      <w:rPr>
        <w:noProof/>
        <w:sz w:val="16"/>
      </w:rPr>
      <mc:AlternateContent>
        <mc:Choice Requires="wpg">
          <w:drawing>
            <wp:anchor distT="0" distB="0" distL="114300" distR="114300" simplePos="0" relativeHeight="251654656" behindDoc="0" locked="0" layoutInCell="1" allowOverlap="1">
              <wp:simplePos x="0" y="0"/>
              <wp:positionH relativeFrom="column">
                <wp:posOffset>-22225</wp:posOffset>
              </wp:positionH>
              <wp:positionV relativeFrom="paragraph">
                <wp:posOffset>231140</wp:posOffset>
              </wp:positionV>
              <wp:extent cx="536575" cy="548640"/>
              <wp:effectExtent l="6350" t="12065" r="9525" b="10795"/>
              <wp:wrapNone/>
              <wp:docPr id="6"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548640"/>
                        <a:chOff x="1828" y="794"/>
                        <a:chExt cx="845" cy="864"/>
                      </a:xfrm>
                    </wpg:grpSpPr>
                    <wps:wsp>
                      <wps:cNvPr id="7" name="Rectangle 40"/>
                      <wps:cNvSpPr>
                        <a:spLocks noChangeAspect="1" noChangeArrowheads="1"/>
                      </wps:cNvSpPr>
                      <wps:spPr bwMode="auto">
                        <a:xfrm>
                          <a:off x="1828" y="794"/>
                          <a:ext cx="292" cy="862"/>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8" name="Line 41"/>
                      <wps:cNvCnPr>
                        <a:cxnSpLocks noChangeShapeType="1"/>
                      </wps:cNvCnPr>
                      <wps:spPr bwMode="auto">
                        <a:xfrm>
                          <a:off x="2366" y="1656"/>
                          <a:ext cx="307"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 name="Line 42"/>
                      <wps:cNvCnPr>
                        <a:cxnSpLocks noChangeAspect="1" noChangeShapeType="1"/>
                      </wps:cNvCnPr>
                      <wps:spPr bwMode="auto">
                        <a:xfrm flipV="1">
                          <a:off x="2663" y="1494"/>
                          <a:ext cx="0" cy="16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 name="Arc 43"/>
                      <wps:cNvSpPr>
                        <a:spLocks noChangeAspect="1"/>
                      </wps:cNvSpPr>
                      <wps:spPr bwMode="auto">
                        <a:xfrm>
                          <a:off x="2273" y="1066"/>
                          <a:ext cx="390" cy="431"/>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Arc 44"/>
                      <wps:cNvSpPr>
                        <a:spLocks noChangeAspect="1"/>
                      </wps:cNvSpPr>
                      <wps:spPr bwMode="auto">
                        <a:xfrm rot="-5400000">
                          <a:off x="1985" y="1202"/>
                          <a:ext cx="431" cy="159"/>
                        </a:xfrm>
                        <a:custGeom>
                          <a:avLst/>
                          <a:gdLst>
                            <a:gd name="G0" fmla="+- 0 0 0"/>
                            <a:gd name="G1" fmla="+- 8775 0 0"/>
                            <a:gd name="G2" fmla="+- 21600 0 0"/>
                            <a:gd name="T0" fmla="*/ 19737 w 21600"/>
                            <a:gd name="T1" fmla="*/ 0 h 8775"/>
                            <a:gd name="T2" fmla="*/ 21600 w 21600"/>
                            <a:gd name="T3" fmla="*/ 8775 h 8775"/>
                            <a:gd name="T4" fmla="*/ 0 w 21600"/>
                            <a:gd name="T5" fmla="*/ 8775 h 8775"/>
                          </a:gdLst>
                          <a:ahLst/>
                          <a:cxnLst>
                            <a:cxn ang="0">
                              <a:pos x="T0" y="T1"/>
                            </a:cxn>
                            <a:cxn ang="0">
                              <a:pos x="T2" y="T3"/>
                            </a:cxn>
                            <a:cxn ang="0">
                              <a:pos x="T4" y="T5"/>
                            </a:cxn>
                          </a:cxnLst>
                          <a:rect l="0" t="0" r="r" b="b"/>
                          <a:pathLst>
                            <a:path w="21600" h="8775" fill="none" extrusionOk="0">
                              <a:moveTo>
                                <a:pt x="19737" y="-1"/>
                              </a:moveTo>
                              <a:cubicBezTo>
                                <a:pt x="20965" y="2762"/>
                                <a:pt x="21600" y="5751"/>
                                <a:pt x="21600" y="8775"/>
                              </a:cubicBezTo>
                            </a:path>
                            <a:path w="21600" h="8775" stroke="0" extrusionOk="0">
                              <a:moveTo>
                                <a:pt x="19737" y="-1"/>
                              </a:moveTo>
                              <a:cubicBezTo>
                                <a:pt x="20965" y="2762"/>
                                <a:pt x="21600" y="5751"/>
                                <a:pt x="21600" y="8775"/>
                              </a:cubicBezTo>
                              <a:lnTo>
                                <a:pt x="0" y="8775"/>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Arc 45"/>
                      <wps:cNvSpPr>
                        <a:spLocks noChangeAspect="1"/>
                      </wps:cNvSpPr>
                      <wps:spPr bwMode="auto">
                        <a:xfrm rot="5400000" flipH="1">
                          <a:off x="2175" y="1333"/>
                          <a:ext cx="143" cy="253"/>
                        </a:xfrm>
                        <a:custGeom>
                          <a:avLst/>
                          <a:gdLst>
                            <a:gd name="G0" fmla="+- 548 0 0"/>
                            <a:gd name="G1" fmla="+- 21600 0 0"/>
                            <a:gd name="G2" fmla="+- 21600 0 0"/>
                            <a:gd name="T0" fmla="*/ 305 w 22148"/>
                            <a:gd name="T1" fmla="*/ 1 h 43200"/>
                            <a:gd name="T2" fmla="*/ 0 w 22148"/>
                            <a:gd name="T3" fmla="*/ 43193 h 43200"/>
                            <a:gd name="T4" fmla="*/ 548 w 22148"/>
                            <a:gd name="T5" fmla="*/ 21600 h 43200"/>
                          </a:gdLst>
                          <a:ahLst/>
                          <a:cxnLst>
                            <a:cxn ang="0">
                              <a:pos x="T0" y="T1"/>
                            </a:cxn>
                            <a:cxn ang="0">
                              <a:pos x="T2" y="T3"/>
                            </a:cxn>
                            <a:cxn ang="0">
                              <a:pos x="T4" y="T5"/>
                            </a:cxn>
                          </a:cxnLst>
                          <a:rect l="0" t="0" r="r" b="b"/>
                          <a:pathLst>
                            <a:path w="22148" h="43200" fill="none" extrusionOk="0">
                              <a:moveTo>
                                <a:pt x="305" y="1"/>
                              </a:moveTo>
                              <a:cubicBezTo>
                                <a:pt x="385" y="0"/>
                                <a:pt x="466" y="0"/>
                                <a:pt x="548" y="0"/>
                              </a:cubicBezTo>
                              <a:cubicBezTo>
                                <a:pt x="12477" y="0"/>
                                <a:pt x="22148" y="9670"/>
                                <a:pt x="22148" y="21600"/>
                              </a:cubicBezTo>
                              <a:cubicBezTo>
                                <a:pt x="22148" y="33529"/>
                                <a:pt x="12477" y="43200"/>
                                <a:pt x="548" y="43200"/>
                              </a:cubicBezTo>
                              <a:cubicBezTo>
                                <a:pt x="365" y="43200"/>
                                <a:pt x="182" y="43197"/>
                                <a:pt x="-1" y="43193"/>
                              </a:cubicBezTo>
                            </a:path>
                            <a:path w="22148" h="43200" stroke="0" extrusionOk="0">
                              <a:moveTo>
                                <a:pt x="305" y="1"/>
                              </a:moveTo>
                              <a:cubicBezTo>
                                <a:pt x="385" y="0"/>
                                <a:pt x="466" y="0"/>
                                <a:pt x="548" y="0"/>
                              </a:cubicBezTo>
                              <a:cubicBezTo>
                                <a:pt x="12477" y="0"/>
                                <a:pt x="22148" y="9670"/>
                                <a:pt x="22148" y="21600"/>
                              </a:cubicBezTo>
                              <a:cubicBezTo>
                                <a:pt x="22148" y="33529"/>
                                <a:pt x="12477" y="43200"/>
                                <a:pt x="548" y="43200"/>
                              </a:cubicBezTo>
                              <a:cubicBezTo>
                                <a:pt x="365" y="43200"/>
                                <a:pt x="182" y="43197"/>
                                <a:pt x="-1" y="43193"/>
                              </a:cubicBezTo>
                              <a:lnTo>
                                <a:pt x="548"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Line 46"/>
                      <wps:cNvCnPr>
                        <a:cxnSpLocks noChangeAspect="1" noChangeShapeType="1"/>
                      </wps:cNvCnPr>
                      <wps:spPr bwMode="auto">
                        <a:xfrm flipV="1">
                          <a:off x="2373" y="1528"/>
                          <a:ext cx="0" cy="13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7"/>
                      <wps:cNvCnPr>
                        <a:cxnSpLocks noChangeAspect="1" noChangeShapeType="1"/>
                      </wps:cNvCnPr>
                      <wps:spPr bwMode="auto">
                        <a:xfrm>
                          <a:off x="2109" y="1112"/>
                          <a:ext cx="1" cy="329"/>
                        </a:xfrm>
                        <a:prstGeom prst="line">
                          <a:avLst/>
                        </a:prstGeom>
                        <a:noFill/>
                        <a:ln w="38100">
                          <a:solidFill>
                            <a:srgbClr val="FFFFFF"/>
                          </a:solidFill>
                          <a:round/>
                          <a:headEnd/>
                          <a:tailEnd/>
                        </a:ln>
                        <a:extLst>
                          <a:ext uri="{909E8E84-426E-40DD-AFC4-6F175D3DCCD1}">
                            <a14:hiddenFill xmlns:a14="http://schemas.microsoft.com/office/drawing/2010/main">
                              <a:noFill/>
                            </a14:hiddenFill>
                          </a:ext>
                        </a:extLst>
                      </wps:spPr>
                      <wps:bodyPr/>
                    </wps:wsp>
                    <wps:wsp>
                      <wps:cNvPr id="15" name="Line 48"/>
                      <wps:cNvCnPr>
                        <a:cxnSpLocks noChangeShapeType="1"/>
                      </wps:cNvCnPr>
                      <wps:spPr bwMode="auto">
                        <a:xfrm rot="1214146">
                          <a:off x="2125" y="1358"/>
                          <a:ext cx="1" cy="144"/>
                        </a:xfrm>
                        <a:prstGeom prst="line">
                          <a:avLst/>
                        </a:prstGeom>
                        <a:noFill/>
                        <a:ln w="9525">
                          <a:solidFill>
                            <a:srgbClr val="FFFFFF"/>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28A6AB4" id="Group 56" o:spid="_x0000_s1026" style="position:absolute;margin-left:-1.75pt;margin-top:18.2pt;width:42.25pt;height:43.2pt;z-index:251654656" coordorigin="1828,794" coordsize="845,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">
              <v:rect id="Rectangle 40" o:spid="_x0000_s1027" style="position:absolute;left:1828;top:794;width:292;height: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" strokeweight="1pt">
                <o:lock v:ext="edit" aspectratio="t"/>
              </v:rect>
              <v:line id="Line 41" o:spid="_x0000_s1028" style="position:absolute;visibility:visible;mso-wrap-style:square" from="2366,1656" to="2673,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" strokeweight="1pt"/>
              <v:line id="Line 42" o:spid="_x0000_s1029" style="position:absolute;flip:y;visibility:visible;mso-wrap-style:square" from="2663,1494" to="2663,1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" strokeweight="1pt">
                <o:lock v:ext="edit" aspectratio="t"/>
              </v:line>
              <v:shape id="Arc 43" o:spid="_x0000_s1030" style="position:absolute;left:2273;top:1066;width:390;height:43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" path="m-1,nfc11929,,21600,9670,21600,21600em-1,nsc11929,,21600,9670,21600,21600l,21600,-1,xe" filled="f" strokeweight="1pt">
                <v:path arrowok="t" o:extrusionok="f" o:connecttype="custom" o:connectlocs="0,0;390,431;0,431" o:connectangles="0,0,0"/>
                <o:lock v:ext="edit" aspectratio="t"/>
              </v:shape>
              <v:shape id="Arc 44" o:spid="_x0000_s1031" style="position:absolute;left:1985;top:1202;width:431;height:159;rotation:-90;visibility:visible;mso-wrap-style:square;v-text-anchor:top" coordsize="21600,8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" path="m19737,-1nfc20965,2762,21600,5751,21600,8775em19737,-1nsc20965,2762,21600,5751,21600,8775l,8775,19737,-1xe" filled="f" strokeweight="1pt">
                <v:path arrowok="t" o:extrusionok="f" o:connecttype="custom" o:connectlocs="394,0;431,159;0,159" o:connectangles="0,0,0"/>
                <o:lock v:ext="edit" aspectratio="t"/>
              </v:shape>
              <v:shape id="Arc 45" o:spid="_x0000_s1032" style="position:absolute;left:2175;top:1333;width:143;height:253;rotation:-90;flip:x;visibility:visible;mso-wrap-style:square;v-text-anchor:top" coordsize="22148,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" path="m305,1nfc385,,466,,548,,12477,,22148,9670,22148,21600v,11929,-9671,21600,-21600,21600c365,43200,182,43197,-1,43193em305,1nsc385,,466,,548,,12477,,22148,9670,22148,21600v,11929,-9671,21600,-21600,21600c365,43200,182,43197,-1,43193l548,21600,305,1xe" filled="f" strokeweight="1pt">
                <v:path arrowok="t" o:extrusionok="f" o:connecttype="custom" o:connectlocs="2,0;0,253;4,127" o:connectangles="0,0,0"/>
                <o:lock v:ext="edit" aspectratio="t"/>
              </v:shape>
              <v:line id="Line 46" o:spid="_x0000_s1033" style="position:absolute;flip:y;visibility:visible;mso-wrap-style:square" from="2373,1528" to="2373,1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" strokeweight="1pt">
                <o:lock v:ext="edit" aspectratio="t"/>
              </v:line>
              <v:line id="Line 47" o:spid="_x0000_s1034" style="position:absolute;visibility:visible;mso-wrap-style:square" from="2109,1112" to="2110,1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" strokecolor="white" strokeweight="3pt">
                <o:lock v:ext="edit" aspectratio="t"/>
              </v:line>
              <v:line id="Line 48" o:spid="_x0000_s1035" style="position:absolute;rotation:1326171fd;visibility:visible;mso-wrap-style:square" from="2125,1358" to="2126,1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" strokecolor="white"/>
            </v:group>
          </w:pict>
        </mc:Fallback>
      </mc:AlternateContent>
    </w:r>
    <w:r>
      <w:rPr>
        <w:noProof/>
        <w:sz w:val="16"/>
      </w:rPr>
      <mc:AlternateContent>
        <mc:Choice Requires="wps">
          <w:drawing>
            <wp:anchor distT="0" distB="0" distL="114300" distR="114300" simplePos="0" relativeHeight="251655680" behindDoc="0" locked="0" layoutInCell="1" allowOverlap="1">
              <wp:simplePos x="0" y="0"/>
              <wp:positionH relativeFrom="column">
                <wp:posOffset>-107950</wp:posOffset>
              </wp:positionH>
              <wp:positionV relativeFrom="paragraph">
                <wp:posOffset>758190</wp:posOffset>
              </wp:positionV>
              <wp:extent cx="5558790" cy="274320"/>
              <wp:effectExtent l="0" t="0" r="0" b="0"/>
              <wp:wrapNone/>
              <wp:docPr id="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879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5344" w:rsidRDefault="00C75344">
                          <w:pPr>
                            <w:pStyle w:val="Zkladntext"/>
                            <w:tabs>
                              <w:tab w:val="right" w:pos="8431"/>
                            </w:tabs>
                            <w:jc w:val="left"/>
                            <w:rPr>
                              <w:spacing w:val="10"/>
                              <w:sz w:val="22"/>
                            </w:rPr>
                          </w:pPr>
                          <w:r>
                            <w:rPr>
                              <w:spacing w:val="10"/>
                              <w:sz w:val="22"/>
                            </w:rPr>
                            <w:t>projekt</w:t>
                          </w:r>
                          <w:r>
                            <w:rPr>
                              <w:spacing w:val="10"/>
                              <w:sz w:val="22"/>
                            </w:rPr>
                            <w:tab/>
                          </w:r>
                          <w:r>
                            <w:rPr>
                              <w:b w:val="0"/>
                              <w:spacing w:val="10"/>
                              <w:sz w:val="22"/>
                            </w:rPr>
                            <w:t>projektová a inženýrská činnost ve výstavbě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026" type="#_x0000_t202" style="position:absolute;margin-left:-8.5pt;margin-top:59.7pt;width:437.7pt;height:21.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" filled="f" stroked="f">
              <v:textbox>
                <w:txbxContent>
                  <w:p w:rsidR="00C75344" w:rsidRDefault="00C75344">
                    <w:pPr>
                      <w:pStyle w:val="Zkladntext"/>
                      <w:tabs>
                        <w:tab w:val="right" w:pos="8431"/>
                      </w:tabs>
                      <w:jc w:val="left"/>
                      <w:rPr>
                        <w:spacing w:val="10"/>
                        <w:sz w:val="22"/>
                      </w:rPr>
                    </w:pPr>
                    <w:r>
                      <w:rPr>
                        <w:spacing w:val="10"/>
                        <w:sz w:val="22"/>
                      </w:rPr>
                      <w:t>projekt</w:t>
                    </w:r>
                    <w:r>
                      <w:rPr>
                        <w:spacing w:val="10"/>
                        <w:sz w:val="22"/>
                      </w:rPr>
                      <w:tab/>
                    </w:r>
                    <w:r>
                      <w:rPr>
                        <w:b w:val="0"/>
                        <w:spacing w:val="10"/>
                        <w:sz w:val="22"/>
                      </w:rPr>
                      <w:t>projektová a inženýrská činnost ve výstavbě</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0B1EE2C2"/>
    <w:lvl w:ilvl="0">
      <w:numFmt w:val="decimal"/>
      <w:lvlText w:val="*"/>
      <w:lvlJc w:val="left"/>
      <w:rPr>
        <w:rFonts w:cs="Times New Roman"/>
      </w:rPr>
    </w:lvl>
  </w:abstractNum>
  <w:abstractNum w:abstractNumId="1" w15:restartNumberingAfterBreak="0">
    <w:nsid w:val="07C6556F"/>
    <w:multiLevelType w:val="hybridMultilevel"/>
    <w:tmpl w:val="B41E9766"/>
    <w:lvl w:ilvl="0" w:tplc="68AAD5BC">
      <w:start w:val="12"/>
      <w:numFmt w:val="lowerLetter"/>
      <w:lvlText w:val="%1)"/>
      <w:lvlJc w:val="left"/>
      <w:pPr>
        <w:ind w:left="-436" w:hanging="360"/>
      </w:pPr>
      <w:rPr>
        <w:rFonts w:hint="default"/>
        <w:color w:val="auto"/>
      </w:rPr>
    </w:lvl>
    <w:lvl w:ilvl="1" w:tplc="04050019" w:tentative="1">
      <w:start w:val="1"/>
      <w:numFmt w:val="lowerLetter"/>
      <w:lvlText w:val="%2."/>
      <w:lvlJc w:val="left"/>
      <w:pPr>
        <w:ind w:left="644" w:hanging="360"/>
      </w:pPr>
    </w:lvl>
    <w:lvl w:ilvl="2" w:tplc="0405001B" w:tentative="1">
      <w:start w:val="1"/>
      <w:numFmt w:val="lowerRoman"/>
      <w:lvlText w:val="%3."/>
      <w:lvlJc w:val="right"/>
      <w:pPr>
        <w:ind w:left="1364" w:hanging="180"/>
      </w:pPr>
    </w:lvl>
    <w:lvl w:ilvl="3" w:tplc="0405000F" w:tentative="1">
      <w:start w:val="1"/>
      <w:numFmt w:val="decimal"/>
      <w:lvlText w:val="%4."/>
      <w:lvlJc w:val="left"/>
      <w:pPr>
        <w:ind w:left="2084" w:hanging="360"/>
      </w:pPr>
    </w:lvl>
    <w:lvl w:ilvl="4" w:tplc="04050019" w:tentative="1">
      <w:start w:val="1"/>
      <w:numFmt w:val="lowerLetter"/>
      <w:lvlText w:val="%5."/>
      <w:lvlJc w:val="left"/>
      <w:pPr>
        <w:ind w:left="2804" w:hanging="360"/>
      </w:pPr>
    </w:lvl>
    <w:lvl w:ilvl="5" w:tplc="0405001B" w:tentative="1">
      <w:start w:val="1"/>
      <w:numFmt w:val="lowerRoman"/>
      <w:lvlText w:val="%6."/>
      <w:lvlJc w:val="right"/>
      <w:pPr>
        <w:ind w:left="3524" w:hanging="180"/>
      </w:pPr>
    </w:lvl>
    <w:lvl w:ilvl="6" w:tplc="0405000F" w:tentative="1">
      <w:start w:val="1"/>
      <w:numFmt w:val="decimal"/>
      <w:lvlText w:val="%7."/>
      <w:lvlJc w:val="left"/>
      <w:pPr>
        <w:ind w:left="4244" w:hanging="360"/>
      </w:pPr>
    </w:lvl>
    <w:lvl w:ilvl="7" w:tplc="04050019" w:tentative="1">
      <w:start w:val="1"/>
      <w:numFmt w:val="lowerLetter"/>
      <w:lvlText w:val="%8."/>
      <w:lvlJc w:val="left"/>
      <w:pPr>
        <w:ind w:left="4964" w:hanging="360"/>
      </w:pPr>
    </w:lvl>
    <w:lvl w:ilvl="8" w:tplc="0405001B" w:tentative="1">
      <w:start w:val="1"/>
      <w:numFmt w:val="lowerRoman"/>
      <w:lvlText w:val="%9."/>
      <w:lvlJc w:val="right"/>
      <w:pPr>
        <w:ind w:left="5684" w:hanging="180"/>
      </w:pPr>
    </w:lvl>
  </w:abstractNum>
  <w:abstractNum w:abstractNumId="2" w15:restartNumberingAfterBreak="0">
    <w:nsid w:val="0921605C"/>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AD12238"/>
    <w:multiLevelType w:val="hybridMultilevel"/>
    <w:tmpl w:val="C6BCCEEC"/>
    <w:lvl w:ilvl="0" w:tplc="1234AC20">
      <w:start w:val="1"/>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D8006C8"/>
    <w:multiLevelType w:val="singleLevel"/>
    <w:tmpl w:val="0405000F"/>
    <w:lvl w:ilvl="0">
      <w:start w:val="1"/>
      <w:numFmt w:val="decimal"/>
      <w:lvlText w:val="%1."/>
      <w:lvlJc w:val="left"/>
      <w:pPr>
        <w:tabs>
          <w:tab w:val="num" w:pos="360"/>
        </w:tabs>
        <w:ind w:left="360" w:hanging="360"/>
      </w:pPr>
      <w:rPr>
        <w:rFonts w:hint="default"/>
      </w:rPr>
    </w:lvl>
  </w:abstractNum>
  <w:abstractNum w:abstractNumId="5" w15:restartNumberingAfterBreak="0">
    <w:nsid w:val="0EA171C5"/>
    <w:multiLevelType w:val="hybridMultilevel"/>
    <w:tmpl w:val="DA5CAA7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43F5B96"/>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1AD40033"/>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1B7C1B86"/>
    <w:multiLevelType w:val="hybridMultilevel"/>
    <w:tmpl w:val="CE423C6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062085D"/>
    <w:multiLevelType w:val="hybridMultilevel"/>
    <w:tmpl w:val="93102F0C"/>
    <w:lvl w:ilvl="0" w:tplc="43522EEC">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10" w15:restartNumberingAfterBreak="0">
    <w:nsid w:val="21154BE5"/>
    <w:multiLevelType w:val="hybridMultilevel"/>
    <w:tmpl w:val="59BE3F8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39E183D"/>
    <w:multiLevelType w:val="multilevel"/>
    <w:tmpl w:val="1F1CF48C"/>
    <w:lvl w:ilvl="0">
      <w:start w:val="1"/>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15:restartNumberingAfterBreak="0">
    <w:nsid w:val="358873B7"/>
    <w:multiLevelType w:val="hybridMultilevel"/>
    <w:tmpl w:val="A0E62FCA"/>
    <w:lvl w:ilvl="0" w:tplc="EA7E81C4">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13" w15:restartNumberingAfterBreak="0">
    <w:nsid w:val="3B381604"/>
    <w:multiLevelType w:val="multilevel"/>
    <w:tmpl w:val="A580C9F0"/>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3C47390B"/>
    <w:multiLevelType w:val="hybridMultilevel"/>
    <w:tmpl w:val="829C0894"/>
    <w:lvl w:ilvl="0" w:tplc="C8342DCE">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5" w15:restartNumberingAfterBreak="0">
    <w:nsid w:val="3E754E5E"/>
    <w:multiLevelType w:val="hybridMultilevel"/>
    <w:tmpl w:val="8EC46C4C"/>
    <w:lvl w:ilvl="0" w:tplc="FC420EF8">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16" w15:restartNumberingAfterBreak="0">
    <w:nsid w:val="411755D3"/>
    <w:multiLevelType w:val="singleLevel"/>
    <w:tmpl w:val="04050011"/>
    <w:lvl w:ilvl="0">
      <w:start w:val="1"/>
      <w:numFmt w:val="decimal"/>
      <w:lvlText w:val="%1)"/>
      <w:lvlJc w:val="left"/>
      <w:pPr>
        <w:tabs>
          <w:tab w:val="num" w:pos="360"/>
        </w:tabs>
        <w:ind w:left="360" w:hanging="360"/>
      </w:pPr>
      <w:rPr>
        <w:rFonts w:hint="default"/>
      </w:rPr>
    </w:lvl>
  </w:abstractNum>
  <w:abstractNum w:abstractNumId="17" w15:restartNumberingAfterBreak="0">
    <w:nsid w:val="430C7047"/>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447B69B8"/>
    <w:multiLevelType w:val="hybridMultilevel"/>
    <w:tmpl w:val="2E9C7918"/>
    <w:lvl w:ilvl="0" w:tplc="0486E0AE">
      <w:start w:val="1"/>
      <w:numFmt w:val="bullet"/>
      <w:lvlText w:val=""/>
      <w:lvlJc w:val="left"/>
      <w:pPr>
        <w:tabs>
          <w:tab w:val="num" w:pos="720"/>
        </w:tabs>
        <w:ind w:left="720" w:hanging="360"/>
      </w:pPr>
      <w:rPr>
        <w:rFonts w:ascii="Wingdings" w:hAnsi="Wingdings" w:hint="default"/>
      </w:rPr>
    </w:lvl>
    <w:lvl w:ilvl="1" w:tplc="FC96C470" w:tentative="1">
      <w:start w:val="1"/>
      <w:numFmt w:val="bullet"/>
      <w:lvlText w:val="o"/>
      <w:lvlJc w:val="left"/>
      <w:pPr>
        <w:tabs>
          <w:tab w:val="num" w:pos="1440"/>
        </w:tabs>
        <w:ind w:left="1440" w:hanging="360"/>
      </w:pPr>
      <w:rPr>
        <w:rFonts w:ascii="Courier New" w:hAnsi="Courier New" w:cs="Courier New" w:hint="default"/>
      </w:rPr>
    </w:lvl>
    <w:lvl w:ilvl="2" w:tplc="A6D6DA94" w:tentative="1">
      <w:start w:val="1"/>
      <w:numFmt w:val="bullet"/>
      <w:lvlText w:val=""/>
      <w:lvlJc w:val="left"/>
      <w:pPr>
        <w:tabs>
          <w:tab w:val="num" w:pos="2160"/>
        </w:tabs>
        <w:ind w:left="2160" w:hanging="360"/>
      </w:pPr>
      <w:rPr>
        <w:rFonts w:ascii="Wingdings" w:hAnsi="Wingdings" w:hint="default"/>
      </w:rPr>
    </w:lvl>
    <w:lvl w:ilvl="3" w:tplc="ECB8CFE8" w:tentative="1">
      <w:start w:val="1"/>
      <w:numFmt w:val="bullet"/>
      <w:lvlText w:val=""/>
      <w:lvlJc w:val="left"/>
      <w:pPr>
        <w:tabs>
          <w:tab w:val="num" w:pos="2880"/>
        </w:tabs>
        <w:ind w:left="2880" w:hanging="360"/>
      </w:pPr>
      <w:rPr>
        <w:rFonts w:ascii="Symbol" w:hAnsi="Symbol" w:hint="default"/>
      </w:rPr>
    </w:lvl>
    <w:lvl w:ilvl="4" w:tplc="B6764484" w:tentative="1">
      <w:start w:val="1"/>
      <w:numFmt w:val="bullet"/>
      <w:lvlText w:val="o"/>
      <w:lvlJc w:val="left"/>
      <w:pPr>
        <w:tabs>
          <w:tab w:val="num" w:pos="3600"/>
        </w:tabs>
        <w:ind w:left="3600" w:hanging="360"/>
      </w:pPr>
      <w:rPr>
        <w:rFonts w:ascii="Courier New" w:hAnsi="Courier New" w:cs="Courier New" w:hint="default"/>
      </w:rPr>
    </w:lvl>
    <w:lvl w:ilvl="5" w:tplc="DE20EC70" w:tentative="1">
      <w:start w:val="1"/>
      <w:numFmt w:val="bullet"/>
      <w:lvlText w:val=""/>
      <w:lvlJc w:val="left"/>
      <w:pPr>
        <w:tabs>
          <w:tab w:val="num" w:pos="4320"/>
        </w:tabs>
        <w:ind w:left="4320" w:hanging="360"/>
      </w:pPr>
      <w:rPr>
        <w:rFonts w:ascii="Wingdings" w:hAnsi="Wingdings" w:hint="default"/>
      </w:rPr>
    </w:lvl>
    <w:lvl w:ilvl="6" w:tplc="18F6F124" w:tentative="1">
      <w:start w:val="1"/>
      <w:numFmt w:val="bullet"/>
      <w:lvlText w:val=""/>
      <w:lvlJc w:val="left"/>
      <w:pPr>
        <w:tabs>
          <w:tab w:val="num" w:pos="5040"/>
        </w:tabs>
        <w:ind w:left="5040" w:hanging="360"/>
      </w:pPr>
      <w:rPr>
        <w:rFonts w:ascii="Symbol" w:hAnsi="Symbol" w:hint="default"/>
      </w:rPr>
    </w:lvl>
    <w:lvl w:ilvl="7" w:tplc="A44EF2F6" w:tentative="1">
      <w:start w:val="1"/>
      <w:numFmt w:val="bullet"/>
      <w:lvlText w:val="o"/>
      <w:lvlJc w:val="left"/>
      <w:pPr>
        <w:tabs>
          <w:tab w:val="num" w:pos="5760"/>
        </w:tabs>
        <w:ind w:left="5760" w:hanging="360"/>
      </w:pPr>
      <w:rPr>
        <w:rFonts w:ascii="Courier New" w:hAnsi="Courier New" w:cs="Courier New" w:hint="default"/>
      </w:rPr>
    </w:lvl>
    <w:lvl w:ilvl="8" w:tplc="69E87ECA"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51B6D41"/>
    <w:multiLevelType w:val="singleLevel"/>
    <w:tmpl w:val="6BFC14C6"/>
    <w:lvl w:ilvl="0">
      <w:start w:val="2"/>
      <w:numFmt w:val="decimal"/>
      <w:lvlText w:val="%1)"/>
      <w:lvlJc w:val="left"/>
      <w:pPr>
        <w:tabs>
          <w:tab w:val="num" w:pos="360"/>
        </w:tabs>
        <w:ind w:left="360" w:hanging="360"/>
      </w:pPr>
      <w:rPr>
        <w:rFonts w:hint="default"/>
        <w:b/>
      </w:rPr>
    </w:lvl>
  </w:abstractNum>
  <w:abstractNum w:abstractNumId="20" w15:restartNumberingAfterBreak="0">
    <w:nsid w:val="456D1C79"/>
    <w:multiLevelType w:val="multilevel"/>
    <w:tmpl w:val="FA22B42A"/>
    <w:lvl w:ilvl="0">
      <w:start w:val="3"/>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6707232"/>
    <w:multiLevelType w:val="hybridMultilevel"/>
    <w:tmpl w:val="7FEE52F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48995E92"/>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4B63687F"/>
    <w:multiLevelType w:val="hybridMultilevel"/>
    <w:tmpl w:val="561CE56A"/>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36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D005059"/>
    <w:multiLevelType w:val="hybridMultilevel"/>
    <w:tmpl w:val="2580EA3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15:restartNumberingAfterBreak="0">
    <w:nsid w:val="53A35310"/>
    <w:multiLevelType w:val="multilevel"/>
    <w:tmpl w:val="5EF8E9F2"/>
    <w:lvl w:ilvl="0">
      <w:start w:val="1"/>
      <w:numFmt w:val="lowerLetter"/>
      <w:lvlText w:val="%1)"/>
      <w:lvlJc w:val="left"/>
      <w:pPr>
        <w:tabs>
          <w:tab w:val="num" w:pos="1211"/>
        </w:tabs>
        <w:ind w:left="1211" w:hanging="360"/>
      </w:pPr>
      <w:rPr>
        <w:rFonts w:ascii="Candara" w:eastAsia="Times New Roman" w:hAnsi="Candara" w:cs="Arial"/>
        <w:b/>
      </w:rPr>
    </w:lvl>
    <w:lvl w:ilvl="1">
      <w:start w:val="1"/>
      <w:numFmt w:val="decimalZero"/>
      <w:isLgl/>
      <w:lvlText w:val="%1.%2."/>
      <w:lvlJc w:val="left"/>
      <w:pPr>
        <w:ind w:left="1391" w:hanging="540"/>
      </w:pPr>
      <w:rPr>
        <w:rFonts w:cs="Times New Roman" w:hint="default"/>
      </w:rPr>
    </w:lvl>
    <w:lvl w:ilvl="2">
      <w:start w:val="1"/>
      <w:numFmt w:val="decimalZero"/>
      <w:isLgl/>
      <w:lvlText w:val="%1.%2.%3."/>
      <w:lvlJc w:val="left"/>
      <w:pPr>
        <w:ind w:left="1571" w:hanging="720"/>
      </w:pPr>
      <w:rPr>
        <w:rFonts w:cs="Times New Roman" w:hint="default"/>
      </w:rPr>
    </w:lvl>
    <w:lvl w:ilvl="3">
      <w:start w:val="1"/>
      <w:numFmt w:val="decimal"/>
      <w:isLgl/>
      <w:lvlText w:val="%1.%2.%3.%4."/>
      <w:lvlJc w:val="left"/>
      <w:pPr>
        <w:ind w:left="1571" w:hanging="720"/>
      </w:pPr>
      <w:rPr>
        <w:rFonts w:cs="Times New Roman" w:hint="default"/>
      </w:rPr>
    </w:lvl>
    <w:lvl w:ilvl="4">
      <w:start w:val="1"/>
      <w:numFmt w:val="decimal"/>
      <w:isLgl/>
      <w:lvlText w:val="%1.%2.%3.%4.%5."/>
      <w:lvlJc w:val="left"/>
      <w:pPr>
        <w:ind w:left="1931" w:hanging="1080"/>
      </w:pPr>
      <w:rPr>
        <w:rFonts w:cs="Times New Roman" w:hint="default"/>
      </w:rPr>
    </w:lvl>
    <w:lvl w:ilvl="5">
      <w:start w:val="1"/>
      <w:numFmt w:val="decimal"/>
      <w:isLgl/>
      <w:lvlText w:val="%1.%2.%3.%4.%5.%6."/>
      <w:lvlJc w:val="left"/>
      <w:pPr>
        <w:ind w:left="1931" w:hanging="1080"/>
      </w:pPr>
      <w:rPr>
        <w:rFonts w:cs="Times New Roman" w:hint="default"/>
      </w:rPr>
    </w:lvl>
    <w:lvl w:ilvl="6">
      <w:start w:val="1"/>
      <w:numFmt w:val="decimal"/>
      <w:isLgl/>
      <w:lvlText w:val="%1.%2.%3.%4.%5.%6.%7."/>
      <w:lvlJc w:val="left"/>
      <w:pPr>
        <w:ind w:left="2291" w:hanging="1440"/>
      </w:pPr>
      <w:rPr>
        <w:rFonts w:cs="Times New Roman" w:hint="default"/>
      </w:rPr>
    </w:lvl>
    <w:lvl w:ilvl="7">
      <w:start w:val="1"/>
      <w:numFmt w:val="decimal"/>
      <w:isLgl/>
      <w:lvlText w:val="%1.%2.%3.%4.%5.%6.%7.%8."/>
      <w:lvlJc w:val="left"/>
      <w:pPr>
        <w:ind w:left="2291" w:hanging="1440"/>
      </w:pPr>
      <w:rPr>
        <w:rFonts w:cs="Times New Roman" w:hint="default"/>
      </w:rPr>
    </w:lvl>
    <w:lvl w:ilvl="8">
      <w:start w:val="1"/>
      <w:numFmt w:val="decimal"/>
      <w:isLgl/>
      <w:lvlText w:val="%1.%2.%3.%4.%5.%6.%7.%8.%9."/>
      <w:lvlJc w:val="left"/>
      <w:pPr>
        <w:ind w:left="2651" w:hanging="1800"/>
      </w:pPr>
      <w:rPr>
        <w:rFonts w:cs="Times New Roman" w:hint="default"/>
      </w:rPr>
    </w:lvl>
  </w:abstractNum>
  <w:abstractNum w:abstractNumId="26" w15:restartNumberingAfterBreak="0">
    <w:nsid w:val="53CE5549"/>
    <w:multiLevelType w:val="hybridMultilevel"/>
    <w:tmpl w:val="73480C7C"/>
    <w:lvl w:ilvl="0" w:tplc="2CD405BC">
      <w:start w:val="1"/>
      <w:numFmt w:val="lowerLetter"/>
      <w:lvlText w:val="%1)"/>
      <w:lvlJc w:val="left"/>
      <w:pPr>
        <w:ind w:left="360" w:hanging="360"/>
      </w:pPr>
      <w:rPr>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D93158E"/>
    <w:multiLevelType w:val="multilevel"/>
    <w:tmpl w:val="1F1CF48C"/>
    <w:lvl w:ilvl="0">
      <w:start w:val="1"/>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61647A52"/>
    <w:multiLevelType w:val="hybridMultilevel"/>
    <w:tmpl w:val="D7684874"/>
    <w:lvl w:ilvl="0" w:tplc="29063CA4">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29" w15:restartNumberingAfterBreak="0">
    <w:nsid w:val="64F565CB"/>
    <w:multiLevelType w:val="multilevel"/>
    <w:tmpl w:val="1F1CF48C"/>
    <w:lvl w:ilvl="0">
      <w:start w:val="1"/>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6A3A75F2"/>
    <w:multiLevelType w:val="hybridMultilevel"/>
    <w:tmpl w:val="59BA9646"/>
    <w:lvl w:ilvl="0" w:tplc="FF089FD6">
      <w:start w:val="1"/>
      <w:numFmt w:val="bullet"/>
      <w:lvlText w:val=""/>
      <w:lvlJc w:val="left"/>
      <w:pPr>
        <w:tabs>
          <w:tab w:val="num" w:pos="720"/>
        </w:tabs>
        <w:ind w:left="720" w:hanging="360"/>
      </w:pPr>
      <w:rPr>
        <w:rFonts w:ascii="Wingdings" w:hAnsi="Wingdings" w:hint="default"/>
      </w:rPr>
    </w:lvl>
    <w:lvl w:ilvl="1" w:tplc="83B8B89A" w:tentative="1">
      <w:start w:val="1"/>
      <w:numFmt w:val="bullet"/>
      <w:lvlText w:val="o"/>
      <w:lvlJc w:val="left"/>
      <w:pPr>
        <w:tabs>
          <w:tab w:val="num" w:pos="1440"/>
        </w:tabs>
        <w:ind w:left="1440" w:hanging="360"/>
      </w:pPr>
      <w:rPr>
        <w:rFonts w:ascii="Courier New" w:hAnsi="Courier New" w:cs="Courier New" w:hint="default"/>
      </w:rPr>
    </w:lvl>
    <w:lvl w:ilvl="2" w:tplc="5D0883CA" w:tentative="1">
      <w:start w:val="1"/>
      <w:numFmt w:val="bullet"/>
      <w:lvlText w:val=""/>
      <w:lvlJc w:val="left"/>
      <w:pPr>
        <w:tabs>
          <w:tab w:val="num" w:pos="2160"/>
        </w:tabs>
        <w:ind w:left="2160" w:hanging="360"/>
      </w:pPr>
      <w:rPr>
        <w:rFonts w:ascii="Wingdings" w:hAnsi="Wingdings" w:hint="default"/>
      </w:rPr>
    </w:lvl>
    <w:lvl w:ilvl="3" w:tplc="5FD879A8" w:tentative="1">
      <w:start w:val="1"/>
      <w:numFmt w:val="bullet"/>
      <w:lvlText w:val=""/>
      <w:lvlJc w:val="left"/>
      <w:pPr>
        <w:tabs>
          <w:tab w:val="num" w:pos="2880"/>
        </w:tabs>
        <w:ind w:left="2880" w:hanging="360"/>
      </w:pPr>
      <w:rPr>
        <w:rFonts w:ascii="Symbol" w:hAnsi="Symbol" w:hint="default"/>
      </w:rPr>
    </w:lvl>
    <w:lvl w:ilvl="4" w:tplc="99641F8C" w:tentative="1">
      <w:start w:val="1"/>
      <w:numFmt w:val="bullet"/>
      <w:lvlText w:val="o"/>
      <w:lvlJc w:val="left"/>
      <w:pPr>
        <w:tabs>
          <w:tab w:val="num" w:pos="3600"/>
        </w:tabs>
        <w:ind w:left="3600" w:hanging="360"/>
      </w:pPr>
      <w:rPr>
        <w:rFonts w:ascii="Courier New" w:hAnsi="Courier New" w:cs="Courier New" w:hint="default"/>
      </w:rPr>
    </w:lvl>
    <w:lvl w:ilvl="5" w:tplc="9202DE32" w:tentative="1">
      <w:start w:val="1"/>
      <w:numFmt w:val="bullet"/>
      <w:lvlText w:val=""/>
      <w:lvlJc w:val="left"/>
      <w:pPr>
        <w:tabs>
          <w:tab w:val="num" w:pos="4320"/>
        </w:tabs>
        <w:ind w:left="4320" w:hanging="360"/>
      </w:pPr>
      <w:rPr>
        <w:rFonts w:ascii="Wingdings" w:hAnsi="Wingdings" w:hint="default"/>
      </w:rPr>
    </w:lvl>
    <w:lvl w:ilvl="6" w:tplc="C22A677A" w:tentative="1">
      <w:start w:val="1"/>
      <w:numFmt w:val="bullet"/>
      <w:lvlText w:val=""/>
      <w:lvlJc w:val="left"/>
      <w:pPr>
        <w:tabs>
          <w:tab w:val="num" w:pos="5040"/>
        </w:tabs>
        <w:ind w:left="5040" w:hanging="360"/>
      </w:pPr>
      <w:rPr>
        <w:rFonts w:ascii="Symbol" w:hAnsi="Symbol" w:hint="default"/>
      </w:rPr>
    </w:lvl>
    <w:lvl w:ilvl="7" w:tplc="1CC4E0A6" w:tentative="1">
      <w:start w:val="1"/>
      <w:numFmt w:val="bullet"/>
      <w:lvlText w:val="o"/>
      <w:lvlJc w:val="left"/>
      <w:pPr>
        <w:tabs>
          <w:tab w:val="num" w:pos="5760"/>
        </w:tabs>
        <w:ind w:left="5760" w:hanging="360"/>
      </w:pPr>
      <w:rPr>
        <w:rFonts w:ascii="Courier New" w:hAnsi="Courier New" w:cs="Courier New" w:hint="default"/>
      </w:rPr>
    </w:lvl>
    <w:lvl w:ilvl="8" w:tplc="D97AC1F6"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40047B"/>
    <w:multiLevelType w:val="hybridMultilevel"/>
    <w:tmpl w:val="3A706692"/>
    <w:lvl w:ilvl="0" w:tplc="900ECF96">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32" w15:restartNumberingAfterBreak="0">
    <w:nsid w:val="6FCC3B0C"/>
    <w:multiLevelType w:val="singleLevel"/>
    <w:tmpl w:val="1B4A5F08"/>
    <w:lvl w:ilvl="0">
      <w:start w:val="115"/>
      <w:numFmt w:val="bullet"/>
      <w:lvlText w:val="-"/>
      <w:lvlJc w:val="left"/>
      <w:pPr>
        <w:tabs>
          <w:tab w:val="num" w:pos="360"/>
        </w:tabs>
        <w:ind w:left="360" w:hanging="360"/>
      </w:pPr>
      <w:rPr>
        <w:rFonts w:ascii="Times New Roman" w:hAnsi="Times New Roman" w:hint="default"/>
      </w:rPr>
    </w:lvl>
  </w:abstractNum>
  <w:abstractNum w:abstractNumId="33" w15:restartNumberingAfterBreak="0">
    <w:nsid w:val="70402231"/>
    <w:multiLevelType w:val="hybridMultilevel"/>
    <w:tmpl w:val="D46CF37E"/>
    <w:lvl w:ilvl="0" w:tplc="AA5297E6">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34" w15:restartNumberingAfterBreak="0">
    <w:nsid w:val="725B54E5"/>
    <w:multiLevelType w:val="hybridMultilevel"/>
    <w:tmpl w:val="B40E0DCE"/>
    <w:lvl w:ilvl="0" w:tplc="A7F61E8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2DE7764"/>
    <w:multiLevelType w:val="hybridMultilevel"/>
    <w:tmpl w:val="33DA85E8"/>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6" w15:restartNumberingAfterBreak="0">
    <w:nsid w:val="7314268A"/>
    <w:multiLevelType w:val="hybridMultilevel"/>
    <w:tmpl w:val="C4A23142"/>
    <w:lvl w:ilvl="0" w:tplc="A0C2ACE8">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37" w15:restartNumberingAfterBreak="0">
    <w:nsid w:val="799642DB"/>
    <w:multiLevelType w:val="hybridMultilevel"/>
    <w:tmpl w:val="C1BCDBA4"/>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8" w15:restartNumberingAfterBreak="0">
    <w:nsid w:val="7D310E2F"/>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E084B28"/>
    <w:multiLevelType w:val="hybridMultilevel"/>
    <w:tmpl w:val="889AFBAE"/>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6"/>
  </w:num>
  <w:num w:numId="2">
    <w:abstractNumId w:val="22"/>
  </w:num>
  <w:num w:numId="3">
    <w:abstractNumId w:val="17"/>
  </w:num>
  <w:num w:numId="4">
    <w:abstractNumId w:val="7"/>
  </w:num>
  <w:num w:numId="5">
    <w:abstractNumId w:val="2"/>
  </w:num>
  <w:num w:numId="6">
    <w:abstractNumId w:val="38"/>
  </w:num>
  <w:num w:numId="7">
    <w:abstractNumId w:val="16"/>
  </w:num>
  <w:num w:numId="8">
    <w:abstractNumId w:val="19"/>
  </w:num>
  <w:num w:numId="9">
    <w:abstractNumId w:val="4"/>
  </w:num>
  <w:num w:numId="10">
    <w:abstractNumId w:val="32"/>
  </w:num>
  <w:num w:numId="11">
    <w:abstractNumId w:val="34"/>
  </w:num>
  <w:num w:numId="12">
    <w:abstractNumId w:val="3"/>
  </w:num>
  <w:num w:numId="13">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39"/>
  </w:num>
  <w:num w:numId="16">
    <w:abstractNumId w:val="37"/>
  </w:num>
  <w:num w:numId="17">
    <w:abstractNumId w:val="31"/>
  </w:num>
  <w:num w:numId="18">
    <w:abstractNumId w:val="15"/>
  </w:num>
  <w:num w:numId="19">
    <w:abstractNumId w:val="9"/>
  </w:num>
  <w:num w:numId="20">
    <w:abstractNumId w:val="12"/>
  </w:num>
  <w:num w:numId="21">
    <w:abstractNumId w:val="33"/>
  </w:num>
  <w:num w:numId="22">
    <w:abstractNumId w:val="28"/>
  </w:num>
  <w:num w:numId="23">
    <w:abstractNumId w:val="36"/>
  </w:num>
  <w:num w:numId="24">
    <w:abstractNumId w:val="35"/>
  </w:num>
  <w:num w:numId="25">
    <w:abstractNumId w:val="24"/>
  </w:num>
  <w:num w:numId="26">
    <w:abstractNumId w:val="11"/>
  </w:num>
  <w:num w:numId="27">
    <w:abstractNumId w:val="8"/>
  </w:num>
  <w:num w:numId="28">
    <w:abstractNumId w:val="30"/>
  </w:num>
  <w:num w:numId="29">
    <w:abstractNumId w:val="18"/>
  </w:num>
  <w:num w:numId="30">
    <w:abstractNumId w:val="26"/>
  </w:num>
  <w:num w:numId="31">
    <w:abstractNumId w:val="23"/>
  </w:num>
  <w:num w:numId="32">
    <w:abstractNumId w:val="1"/>
  </w:num>
  <w:num w:numId="33">
    <w:abstractNumId w:val="10"/>
  </w:num>
  <w:num w:numId="34">
    <w:abstractNumId w:val="29"/>
  </w:num>
  <w:num w:numId="35">
    <w:abstractNumId w:val="27"/>
  </w:num>
  <w:num w:numId="36">
    <w:abstractNumId w:val="21"/>
  </w:num>
  <w:num w:numId="37">
    <w:abstractNumId w:val="13"/>
  </w:num>
  <w:num w:numId="38">
    <w:abstractNumId w:val="20"/>
  </w:num>
  <w:num w:numId="39">
    <w:abstractNumId w:val="14"/>
  </w:num>
  <w:num w:numId="40">
    <w:abstractNumId w:val="0"/>
    <w:lvlOverride w:ilvl="0">
      <w:lvl w:ilvl="0">
        <w:numFmt w:val="bullet"/>
        <w:lvlText w:val="-"/>
        <w:legacy w:legacy="1" w:legacySpace="0" w:legacyIndent="124"/>
        <w:lvlJc w:val="left"/>
        <w:rPr>
          <w:rFonts w:ascii="Arial" w:hAnsi="Arial" w:hint="default"/>
        </w:rPr>
      </w:lvl>
    </w:lvlOverride>
  </w:num>
  <w:num w:numId="4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TrueTypeFonts/>
  <w:embedSystemFonts/>
  <w:saveSubset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0241">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5027"/>
    <w:rsid w:val="00021B26"/>
    <w:rsid w:val="0006591C"/>
    <w:rsid w:val="0007714C"/>
    <w:rsid w:val="0009091F"/>
    <w:rsid w:val="00094441"/>
    <w:rsid w:val="000A08A8"/>
    <w:rsid w:val="000A489D"/>
    <w:rsid w:val="000C1028"/>
    <w:rsid w:val="000D53F0"/>
    <w:rsid w:val="00110E3C"/>
    <w:rsid w:val="00122DFE"/>
    <w:rsid w:val="00127507"/>
    <w:rsid w:val="00131F04"/>
    <w:rsid w:val="001434A7"/>
    <w:rsid w:val="0016028A"/>
    <w:rsid w:val="0018019D"/>
    <w:rsid w:val="001B1603"/>
    <w:rsid w:val="001C0EA6"/>
    <w:rsid w:val="001F4796"/>
    <w:rsid w:val="00232F23"/>
    <w:rsid w:val="002937F1"/>
    <w:rsid w:val="002A430C"/>
    <w:rsid w:val="002C467C"/>
    <w:rsid w:val="002C67F6"/>
    <w:rsid w:val="002E7C93"/>
    <w:rsid w:val="00324C5E"/>
    <w:rsid w:val="0033795A"/>
    <w:rsid w:val="003462DD"/>
    <w:rsid w:val="00357DEE"/>
    <w:rsid w:val="00384D67"/>
    <w:rsid w:val="003C6287"/>
    <w:rsid w:val="003D21FF"/>
    <w:rsid w:val="003E6525"/>
    <w:rsid w:val="004159D9"/>
    <w:rsid w:val="00417061"/>
    <w:rsid w:val="00470F78"/>
    <w:rsid w:val="004B650F"/>
    <w:rsid w:val="004D0D95"/>
    <w:rsid w:val="004D782B"/>
    <w:rsid w:val="004E0B98"/>
    <w:rsid w:val="004F160A"/>
    <w:rsid w:val="00577B3B"/>
    <w:rsid w:val="00591F7C"/>
    <w:rsid w:val="005B0922"/>
    <w:rsid w:val="005B1FDE"/>
    <w:rsid w:val="005B2700"/>
    <w:rsid w:val="005B59CC"/>
    <w:rsid w:val="005B67B9"/>
    <w:rsid w:val="005D0694"/>
    <w:rsid w:val="005D1AF0"/>
    <w:rsid w:val="005D3046"/>
    <w:rsid w:val="005E7934"/>
    <w:rsid w:val="005F53D2"/>
    <w:rsid w:val="005F5EDE"/>
    <w:rsid w:val="00625FEE"/>
    <w:rsid w:val="00630EED"/>
    <w:rsid w:val="00640DBB"/>
    <w:rsid w:val="00660DB6"/>
    <w:rsid w:val="0068382E"/>
    <w:rsid w:val="0069611E"/>
    <w:rsid w:val="007018E6"/>
    <w:rsid w:val="00715168"/>
    <w:rsid w:val="00735B9E"/>
    <w:rsid w:val="007601B7"/>
    <w:rsid w:val="00760CFE"/>
    <w:rsid w:val="00780788"/>
    <w:rsid w:val="007830BD"/>
    <w:rsid w:val="00793AC1"/>
    <w:rsid w:val="007959C8"/>
    <w:rsid w:val="007E5CFA"/>
    <w:rsid w:val="00801FC7"/>
    <w:rsid w:val="00875420"/>
    <w:rsid w:val="008854A7"/>
    <w:rsid w:val="00892836"/>
    <w:rsid w:val="008A1792"/>
    <w:rsid w:val="008B54B7"/>
    <w:rsid w:val="008E3581"/>
    <w:rsid w:val="008E47CB"/>
    <w:rsid w:val="008F7420"/>
    <w:rsid w:val="00937BBD"/>
    <w:rsid w:val="0098139E"/>
    <w:rsid w:val="00985E12"/>
    <w:rsid w:val="009E38BF"/>
    <w:rsid w:val="00A26461"/>
    <w:rsid w:val="00A4748C"/>
    <w:rsid w:val="00A478F2"/>
    <w:rsid w:val="00A70DEE"/>
    <w:rsid w:val="00A76CB3"/>
    <w:rsid w:val="00A83A79"/>
    <w:rsid w:val="00A93987"/>
    <w:rsid w:val="00A94C6B"/>
    <w:rsid w:val="00AC064D"/>
    <w:rsid w:val="00AC73F6"/>
    <w:rsid w:val="00AE0CB7"/>
    <w:rsid w:val="00B03786"/>
    <w:rsid w:val="00B041FE"/>
    <w:rsid w:val="00B06916"/>
    <w:rsid w:val="00B15027"/>
    <w:rsid w:val="00B21358"/>
    <w:rsid w:val="00B46B6A"/>
    <w:rsid w:val="00B81A32"/>
    <w:rsid w:val="00B967EB"/>
    <w:rsid w:val="00BF0488"/>
    <w:rsid w:val="00BF1374"/>
    <w:rsid w:val="00C0324F"/>
    <w:rsid w:val="00C73DFC"/>
    <w:rsid w:val="00C75344"/>
    <w:rsid w:val="00C90365"/>
    <w:rsid w:val="00C960E1"/>
    <w:rsid w:val="00CD4023"/>
    <w:rsid w:val="00CF0920"/>
    <w:rsid w:val="00CF3680"/>
    <w:rsid w:val="00D21D7A"/>
    <w:rsid w:val="00D323EB"/>
    <w:rsid w:val="00D336DD"/>
    <w:rsid w:val="00D4065A"/>
    <w:rsid w:val="00D43E22"/>
    <w:rsid w:val="00D71DC1"/>
    <w:rsid w:val="00E11F11"/>
    <w:rsid w:val="00E2322F"/>
    <w:rsid w:val="00E375F8"/>
    <w:rsid w:val="00E46B38"/>
    <w:rsid w:val="00E503F1"/>
    <w:rsid w:val="00E536BE"/>
    <w:rsid w:val="00E5598B"/>
    <w:rsid w:val="00E87938"/>
    <w:rsid w:val="00EA3E97"/>
    <w:rsid w:val="00EA475B"/>
    <w:rsid w:val="00EA5982"/>
    <w:rsid w:val="00EA6138"/>
    <w:rsid w:val="00EA7B17"/>
    <w:rsid w:val="00EE052F"/>
    <w:rsid w:val="00EF67A3"/>
    <w:rsid w:val="00F506C5"/>
    <w:rsid w:val="00F5650E"/>
    <w:rsid w:val="00F62044"/>
    <w:rsid w:val="00F8159D"/>
    <w:rsid w:val="00F85F32"/>
    <w:rsid w:val="00FA08D7"/>
    <w:rsid w:val="00FD25B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41">
      <o:colormru v:ext="edit" colors="white"/>
    </o:shapedefaults>
    <o:shapelayout v:ext="edit">
      <o:idmap v:ext="edit" data="1"/>
    </o:shapelayout>
  </w:shapeDefaults>
  <w:decimalSymbol w:val=","/>
  <w:listSeparator w:val=";"/>
  <w14:docId w14:val="6D75CB39"/>
  <w15:docId w15:val="{56FB4776-C4B6-4057-B1B3-3D7279781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985E12"/>
    <w:rPr>
      <w:rFonts w:ascii="Arial" w:hAnsi="Arial"/>
      <w:sz w:val="24"/>
    </w:rPr>
  </w:style>
  <w:style w:type="paragraph" w:styleId="Nadpis1">
    <w:name w:val="heading 1"/>
    <w:basedOn w:val="Normln"/>
    <w:next w:val="Normln"/>
    <w:qFormat/>
    <w:rsid w:val="00985E12"/>
    <w:pPr>
      <w:keepNext/>
      <w:outlineLvl w:val="0"/>
    </w:pPr>
    <w:rPr>
      <w:b/>
      <w:sz w:val="22"/>
    </w:rPr>
  </w:style>
  <w:style w:type="paragraph" w:styleId="Nadpis2">
    <w:name w:val="heading 2"/>
    <w:basedOn w:val="Normln"/>
    <w:next w:val="Normln"/>
    <w:qFormat/>
    <w:rsid w:val="00985E12"/>
    <w:pPr>
      <w:keepNext/>
      <w:jc w:val="both"/>
      <w:outlineLvl w:val="1"/>
    </w:pPr>
    <w:rPr>
      <w:b/>
    </w:rPr>
  </w:style>
  <w:style w:type="paragraph" w:styleId="Nadpis3">
    <w:name w:val="heading 3"/>
    <w:basedOn w:val="Normln"/>
    <w:next w:val="Normln"/>
    <w:qFormat/>
    <w:rsid w:val="00985E12"/>
    <w:pPr>
      <w:keepNext/>
      <w:outlineLvl w:val="2"/>
    </w:pPr>
    <w:rPr>
      <w:rFonts w:ascii="Arial Black" w:hAnsi="Arial Black"/>
      <w:b/>
    </w:rPr>
  </w:style>
  <w:style w:type="paragraph" w:styleId="Nadpis5">
    <w:name w:val="heading 5"/>
    <w:basedOn w:val="Normln"/>
    <w:next w:val="Normln"/>
    <w:qFormat/>
    <w:rsid w:val="00985E12"/>
    <w:pPr>
      <w:keepNext/>
      <w:outlineLvl w:val="4"/>
    </w:pPr>
    <w:rPr>
      <w:rFonts w:ascii="Times New Roman" w:hAnsi="Times New Roman"/>
      <w:b/>
      <w:sz w:val="20"/>
    </w:rPr>
  </w:style>
  <w:style w:type="paragraph" w:styleId="Nadpis7">
    <w:name w:val="heading 7"/>
    <w:basedOn w:val="Normln"/>
    <w:next w:val="Normln"/>
    <w:qFormat/>
    <w:rsid w:val="00985E12"/>
    <w:pPr>
      <w:keepNext/>
      <w:jc w:val="center"/>
      <w:outlineLvl w:val="6"/>
    </w:pPr>
    <w:rPr>
      <w:rFonts w:ascii="Arial Black" w:hAnsi="Arial Black"/>
      <w:b/>
      <w:sz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985E12"/>
    <w:pPr>
      <w:tabs>
        <w:tab w:val="center" w:pos="4536"/>
        <w:tab w:val="right" w:pos="9072"/>
      </w:tabs>
    </w:pPr>
  </w:style>
  <w:style w:type="paragraph" w:styleId="Zpat">
    <w:name w:val="footer"/>
    <w:basedOn w:val="Normln"/>
    <w:link w:val="ZpatChar"/>
    <w:rsid w:val="00985E12"/>
    <w:pPr>
      <w:tabs>
        <w:tab w:val="center" w:pos="4536"/>
        <w:tab w:val="right" w:pos="9072"/>
      </w:tabs>
    </w:pPr>
  </w:style>
  <w:style w:type="paragraph" w:styleId="Zkladntext">
    <w:name w:val="Body Text"/>
    <w:basedOn w:val="Normln"/>
    <w:rsid w:val="00985E12"/>
    <w:pPr>
      <w:jc w:val="center"/>
    </w:pPr>
    <w:rPr>
      <w:rFonts w:ascii="Tahoma" w:hAnsi="Tahoma"/>
      <w:b/>
    </w:rPr>
  </w:style>
  <w:style w:type="character" w:styleId="slostrnky">
    <w:name w:val="page number"/>
    <w:basedOn w:val="Standardnpsmoodstavce"/>
    <w:rsid w:val="00985E12"/>
  </w:style>
  <w:style w:type="paragraph" w:styleId="Zkladntext2">
    <w:name w:val="Body Text 2"/>
    <w:basedOn w:val="Normln"/>
    <w:rsid w:val="00985E12"/>
    <w:pPr>
      <w:jc w:val="both"/>
    </w:pPr>
  </w:style>
  <w:style w:type="paragraph" w:styleId="Zkladntext3">
    <w:name w:val="Body Text 3"/>
    <w:basedOn w:val="Normln"/>
    <w:rsid w:val="00985E12"/>
    <w:pPr>
      <w:jc w:val="both"/>
    </w:pPr>
    <w:rPr>
      <w:b/>
    </w:rPr>
  </w:style>
  <w:style w:type="character" w:styleId="Hypertextovodkaz">
    <w:name w:val="Hyperlink"/>
    <w:basedOn w:val="Standardnpsmoodstavce"/>
    <w:rsid w:val="00985E12"/>
    <w:rPr>
      <w:color w:val="0000FF"/>
      <w:u w:val="single"/>
    </w:rPr>
  </w:style>
  <w:style w:type="character" w:styleId="Sledovanodkaz">
    <w:name w:val="FollowedHyperlink"/>
    <w:basedOn w:val="Standardnpsmoodstavce"/>
    <w:rsid w:val="00985E12"/>
    <w:rPr>
      <w:color w:val="800080"/>
      <w:u w:val="single"/>
    </w:rPr>
  </w:style>
  <w:style w:type="paragraph" w:styleId="Nzev">
    <w:name w:val="Title"/>
    <w:basedOn w:val="Normln"/>
    <w:qFormat/>
    <w:rsid w:val="00985E12"/>
    <w:pPr>
      <w:jc w:val="center"/>
    </w:pPr>
    <w:rPr>
      <w:b/>
      <w:sz w:val="40"/>
    </w:rPr>
  </w:style>
  <w:style w:type="paragraph" w:styleId="Zkladntextodsazen">
    <w:name w:val="Body Text Indent"/>
    <w:basedOn w:val="Normln"/>
    <w:rsid w:val="00985E12"/>
    <w:pPr>
      <w:ind w:left="360"/>
      <w:jc w:val="both"/>
    </w:pPr>
    <w:rPr>
      <w:rFonts w:cs="Arial"/>
      <w:szCs w:val="24"/>
    </w:rPr>
  </w:style>
  <w:style w:type="paragraph" w:styleId="Textbubliny">
    <w:name w:val="Balloon Text"/>
    <w:basedOn w:val="Normln"/>
    <w:link w:val="TextbublinyChar"/>
    <w:rsid w:val="000A489D"/>
    <w:rPr>
      <w:rFonts w:ascii="Segoe UI" w:hAnsi="Segoe UI" w:cs="Segoe UI"/>
      <w:sz w:val="18"/>
      <w:szCs w:val="18"/>
    </w:rPr>
  </w:style>
  <w:style w:type="character" w:customStyle="1" w:styleId="TextbublinyChar">
    <w:name w:val="Text bubliny Char"/>
    <w:basedOn w:val="Standardnpsmoodstavce"/>
    <w:link w:val="Textbubliny"/>
    <w:rsid w:val="000A489D"/>
    <w:rPr>
      <w:rFonts w:ascii="Segoe UI" w:hAnsi="Segoe UI" w:cs="Segoe UI"/>
      <w:sz w:val="18"/>
      <w:szCs w:val="18"/>
    </w:rPr>
  </w:style>
  <w:style w:type="character" w:customStyle="1" w:styleId="ZpatChar">
    <w:name w:val="Zápatí Char"/>
    <w:basedOn w:val="Standardnpsmoodstavce"/>
    <w:link w:val="Zpat"/>
    <w:uiPriority w:val="99"/>
    <w:rsid w:val="00127507"/>
    <w:rPr>
      <w:rFonts w:ascii="Arial" w:hAnsi="Arial"/>
      <w:sz w:val="24"/>
    </w:rPr>
  </w:style>
  <w:style w:type="paragraph" w:styleId="Odstavecseseznamem">
    <w:name w:val="List Paragraph"/>
    <w:basedOn w:val="Normln"/>
    <w:uiPriority w:val="99"/>
    <w:qFormat/>
    <w:rsid w:val="00D43E22"/>
    <w:pPr>
      <w:ind w:left="720"/>
      <w:contextualSpacing/>
    </w:pPr>
  </w:style>
  <w:style w:type="paragraph" w:customStyle="1" w:styleId="499textodrazeny">
    <w:name w:val="499_text_odrazeny"/>
    <w:basedOn w:val="Normln"/>
    <w:link w:val="499textodrazenyChar"/>
    <w:qFormat/>
    <w:rsid w:val="00D43E22"/>
    <w:pPr>
      <w:spacing w:before="60"/>
      <w:ind w:left="709"/>
    </w:pPr>
    <w:rPr>
      <w:rFonts w:eastAsia="Calibri" w:cs="Arial"/>
      <w:color w:val="000000"/>
      <w:sz w:val="18"/>
      <w:szCs w:val="18"/>
      <w:lang w:eastAsia="en-US"/>
    </w:rPr>
  </w:style>
  <w:style w:type="character" w:customStyle="1" w:styleId="499textodrazenyChar">
    <w:name w:val="499_text_odrazeny Char"/>
    <w:link w:val="499textodrazeny"/>
    <w:qFormat/>
    <w:rsid w:val="00D43E22"/>
    <w:rPr>
      <w:rFonts w:ascii="Arial" w:eastAsia="Calibri" w:hAnsi="Arial" w:cs="Arial"/>
      <w:color w:val="000000"/>
      <w:sz w:val="18"/>
      <w:szCs w:val="18"/>
      <w:lang w:eastAsia="en-US"/>
    </w:rPr>
  </w:style>
  <w:style w:type="paragraph" w:styleId="Bezmezer">
    <w:name w:val="No Spacing"/>
    <w:uiPriority w:val="99"/>
    <w:qFormat/>
    <w:rsid w:val="00EF67A3"/>
    <w:rPr>
      <w:rFonts w:ascii="Arial" w:hAnsi="Arial"/>
      <w:sz w:val="24"/>
    </w:rPr>
  </w:style>
  <w:style w:type="character" w:customStyle="1" w:styleId="ab11">
    <w:name w:val="ab11"/>
    <w:uiPriority w:val="99"/>
    <w:rsid w:val="005F5EDE"/>
  </w:style>
  <w:style w:type="character" w:customStyle="1" w:styleId="ab10">
    <w:name w:val="ab10"/>
    <w:uiPriority w:val="99"/>
    <w:rsid w:val="005F5E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3" Type="http://schemas.openxmlformats.org/officeDocument/2006/relationships/hyperlink" Target="mailto:h-projekt@h-projekt.cz" TargetMode="External"/><Relationship Id="rId2" Type="http://schemas.openxmlformats.org/officeDocument/2006/relationships/hyperlink" Target="http://www.h-projekt.cz" TargetMode="External"/><Relationship Id="rId1" Type="http://schemas.openxmlformats.org/officeDocument/2006/relationships/hyperlink" Target="mailto:h-projekt@h-projekt.cz" TargetMode="External"/><Relationship Id="rId4" Type="http://schemas.openxmlformats.org/officeDocument/2006/relationships/hyperlink" Target="http://www.h-projekt.cz"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59A45C-0874-439D-959E-3852343113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5131</Words>
  <Characters>30327</Characters>
  <Application>Microsoft Office Word</Application>
  <DocSecurity>0</DocSecurity>
  <Lines>252</Lines>
  <Paragraphs>70</Paragraphs>
  <ScaleCrop>false</ScaleCrop>
  <HeadingPairs>
    <vt:vector size="2" baseType="variant">
      <vt:variant>
        <vt:lpstr>Název</vt:lpstr>
      </vt:variant>
      <vt:variant>
        <vt:i4>1</vt:i4>
      </vt:variant>
    </vt:vector>
  </HeadingPairs>
  <TitlesOfParts>
    <vt:vector size="1" baseType="lpstr">
      <vt:lpstr>ghkghkhgkjhlkjhl</vt:lpstr>
    </vt:vector>
  </TitlesOfParts>
  <Company/>
  <LinksUpToDate>false</LinksUpToDate>
  <CharactersWithSpaces>35388</CharactersWithSpaces>
  <SharedDoc>false</SharedDoc>
  <HLinks>
    <vt:vector size="12" baseType="variant">
      <vt:variant>
        <vt:i4>65626</vt:i4>
      </vt:variant>
      <vt:variant>
        <vt:i4>3</vt:i4>
      </vt:variant>
      <vt:variant>
        <vt:i4>0</vt:i4>
      </vt:variant>
      <vt:variant>
        <vt:i4>5</vt:i4>
      </vt:variant>
      <vt:variant>
        <vt:lpwstr>http://www.h-projekt.cz/</vt:lpwstr>
      </vt:variant>
      <vt:variant>
        <vt:lpwstr/>
      </vt:variant>
      <vt:variant>
        <vt:i4>65572</vt:i4>
      </vt:variant>
      <vt:variant>
        <vt:i4>0</vt:i4>
      </vt:variant>
      <vt:variant>
        <vt:i4>0</vt:i4>
      </vt:variant>
      <vt:variant>
        <vt:i4>5</vt:i4>
      </vt:variant>
      <vt:variant>
        <vt:lpwstr>mailto:h-projekt@h-projekt.cz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ghkghkhgkjhlkjhl</dc:title>
  <dc:creator>Petr Hruschka</dc:creator>
  <cp:lastModifiedBy>Petr Hruschka</cp:lastModifiedBy>
  <cp:revision>2</cp:revision>
  <cp:lastPrinted>2020-01-16T08:01:00Z</cp:lastPrinted>
  <dcterms:created xsi:type="dcterms:W3CDTF">2020-01-16T17:35:00Z</dcterms:created>
  <dcterms:modified xsi:type="dcterms:W3CDTF">2020-01-16T17:35:00Z</dcterms:modified>
</cp:coreProperties>
</file>